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4C782" w14:textId="7CB908F8" w:rsidR="00426162" w:rsidRPr="00C01AC6" w:rsidRDefault="00426162" w:rsidP="00426162">
      <w:pPr>
        <w:rPr>
          <w:rFonts w:ascii="Calibri" w:hAnsi="Calibri"/>
        </w:rPr>
      </w:pPr>
    </w:p>
    <w:p w14:paraId="71767DE5" w14:textId="166CB92F" w:rsidR="00426162" w:rsidRPr="00C01AC6" w:rsidRDefault="00FB640D"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Basic Unit</w:t>
      </w:r>
      <w:r w:rsidR="00B15851" w:rsidRPr="00C01AC6">
        <w:rPr>
          <w:rFonts w:ascii="Calibri" w:hAnsi="Calibri"/>
          <w:b/>
        </w:rPr>
        <w:t xml:space="preserve"> Information</w:t>
      </w:r>
    </w:p>
    <w:p w14:paraId="69C8B8D1" w14:textId="77777777" w:rsidR="00426162" w:rsidRPr="00C01AC6" w:rsidRDefault="00426162" w:rsidP="00426162">
      <w:pPr>
        <w:rPr>
          <w:rFonts w:ascii="Calibri" w:hAnsi="Calibri"/>
        </w:rPr>
      </w:pPr>
    </w:p>
    <w:p w14:paraId="5467293A" w14:textId="04DCD9AF" w:rsidR="00426162" w:rsidRPr="003327CF" w:rsidRDefault="00716C25" w:rsidP="002F1541">
      <w:pPr>
        <w:tabs>
          <w:tab w:val="right" w:pos="9360"/>
        </w:tabs>
        <w:rPr>
          <w:rFonts w:ascii="Calibri" w:hAnsi="Calibri"/>
        </w:rPr>
      </w:pPr>
      <w:r w:rsidRPr="003327CF">
        <w:rPr>
          <w:rFonts w:ascii="Calibri" w:hAnsi="Calibri"/>
        </w:rPr>
        <w:t>Administrative Unit</w:t>
      </w:r>
      <w:r w:rsidR="002260E0" w:rsidRPr="003327CF">
        <w:rPr>
          <w:rFonts w:ascii="Calibri" w:hAnsi="Calibri"/>
        </w:rPr>
        <w:t xml:space="preserve"> Name:</w:t>
      </w:r>
      <w:r w:rsidR="00AC2139" w:rsidRPr="003327CF">
        <w:rPr>
          <w:rFonts w:ascii="Calibri" w:hAnsi="Calibri"/>
        </w:rPr>
        <w:tab/>
      </w:r>
    </w:p>
    <w:p w14:paraId="00FC65D7" w14:textId="5C76DB50" w:rsidR="00FB640D" w:rsidRPr="00C01AC6" w:rsidRDefault="00FB640D" w:rsidP="00426162">
      <w:pPr>
        <w:rPr>
          <w:rFonts w:ascii="Calibri" w:hAnsi="Calibri"/>
        </w:rPr>
      </w:pPr>
      <w:r>
        <w:rPr>
          <w:rFonts w:ascii="Calibri" w:hAnsi="Calibri"/>
          <w:noProof/>
          <w:lang w:eastAsia="en-US"/>
        </w:rPr>
        <mc:AlternateContent>
          <mc:Choice Requires="wps">
            <w:drawing>
              <wp:anchor distT="0" distB="0" distL="114300" distR="114300" simplePos="0" relativeHeight="251659264" behindDoc="0" locked="0" layoutInCell="1" allowOverlap="1" wp14:anchorId="56C8684D" wp14:editId="75F80853">
                <wp:simplePos x="0" y="0"/>
                <wp:positionH relativeFrom="column">
                  <wp:posOffset>-30480</wp:posOffset>
                </wp:positionH>
                <wp:positionV relativeFrom="paragraph">
                  <wp:posOffset>40322</wp:posOffset>
                </wp:positionV>
                <wp:extent cx="5921375" cy="351155"/>
                <wp:effectExtent l="0" t="0" r="22225" b="2984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1B1EA84F" w14:textId="476450C9" w:rsidR="0013115D" w:rsidRDefault="0013115D" w:rsidP="00FB640D">
                            <w:r>
                              <w:t>Academic Senate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2.35pt;margin-top:3.15pt;width:466.2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">
                <v:textbox>
                  <w:txbxContent>
                    <w:p w14:paraId="1B1EA84F" w14:textId="476450C9" w:rsidR="0013115D" w:rsidRDefault="0013115D" w:rsidP="00FB640D">
                      <w:r>
                        <w:t>Academic Senate</w:t>
                      </w:r>
                    </w:p>
                  </w:txbxContent>
                </v:textbox>
              </v:shape>
            </w:pict>
          </mc:Fallback>
        </mc:AlternateContent>
      </w:r>
    </w:p>
    <w:p w14:paraId="1113B40A" w14:textId="77777777" w:rsidR="00FB640D" w:rsidRDefault="00FB640D" w:rsidP="00426162">
      <w:pPr>
        <w:rPr>
          <w:rFonts w:ascii="Calibri" w:hAnsi="Calibri"/>
        </w:rPr>
      </w:pPr>
    </w:p>
    <w:p w14:paraId="0DC5DBA1" w14:textId="77777777" w:rsidR="00FB640D" w:rsidRPr="00C01AC6" w:rsidRDefault="00FB640D" w:rsidP="00426162">
      <w:pPr>
        <w:rPr>
          <w:rFonts w:ascii="Calibri" w:hAnsi="Calibri"/>
        </w:rPr>
      </w:pPr>
    </w:p>
    <w:p w14:paraId="2D410719" w14:textId="3247E507" w:rsidR="00426162" w:rsidRPr="003327CF" w:rsidRDefault="006213AF" w:rsidP="00426162">
      <w:pPr>
        <w:rPr>
          <w:rFonts w:ascii="Calibri" w:hAnsi="Calibri"/>
        </w:rPr>
      </w:pPr>
      <w:r>
        <w:rPr>
          <w:rFonts w:ascii="Calibri" w:hAnsi="Calibri"/>
          <w:noProof/>
          <w:lang w:eastAsia="en-US"/>
        </w:rPr>
        <mc:AlternateContent>
          <mc:Choice Requires="wps">
            <w:drawing>
              <wp:anchor distT="0" distB="0" distL="114300" distR="114300" simplePos="0" relativeHeight="251661312" behindDoc="1" locked="0" layoutInCell="1" allowOverlap="1" wp14:anchorId="1D11435C" wp14:editId="10F72DCF">
                <wp:simplePos x="0" y="0"/>
                <wp:positionH relativeFrom="column">
                  <wp:posOffset>0</wp:posOffset>
                </wp:positionH>
                <wp:positionV relativeFrom="paragraph">
                  <wp:posOffset>259080</wp:posOffset>
                </wp:positionV>
                <wp:extent cx="5921375" cy="995680"/>
                <wp:effectExtent l="0" t="0" r="22225" b="20320"/>
                <wp:wrapTight wrapText="bothSides">
                  <wp:wrapPolygon edited="0">
                    <wp:start x="0" y="0"/>
                    <wp:lineTo x="0" y="21490"/>
                    <wp:lineTo x="21588" y="21490"/>
                    <wp:lineTo x="21588" y="0"/>
                    <wp:lineTo x="0" y="0"/>
                  </wp:wrapPolygon>
                </wp:wrapTight>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995680"/>
                        </a:xfrm>
                        <a:prstGeom prst="rect">
                          <a:avLst/>
                        </a:prstGeom>
                        <a:solidFill>
                          <a:srgbClr val="FFFFFF"/>
                        </a:solidFill>
                        <a:ln w="9525">
                          <a:solidFill>
                            <a:srgbClr val="000000"/>
                          </a:solidFill>
                          <a:miter lim="800000"/>
                          <a:headEnd/>
                          <a:tailEnd/>
                        </a:ln>
                      </wps:spPr>
                      <wps:txbx>
                        <w:txbxContent>
                          <w:p w14:paraId="6A237473" w14:textId="251069A0" w:rsidR="0013115D" w:rsidRPr="000C30AB" w:rsidRDefault="0013115D" w:rsidP="00070661">
                            <w:pPr>
                              <w:rPr>
                                <w:sz w:val="20"/>
                                <w:szCs w:val="20"/>
                              </w:rPr>
                            </w:pPr>
                            <w:r w:rsidRPr="000C30AB">
                              <w:rPr>
                                <w:rFonts w:ascii="Calibri" w:hAnsi="Calibri"/>
                                <w:sz w:val="20"/>
                                <w:szCs w:val="20"/>
                              </w:rPr>
                              <w:t xml:space="preserve">The California Education Code and Title 5 grant local academic senates the authority and responsibility to make recommendations to the Foothill Administration and the District Board of Trustees on academic and professional matters. We work collegially with the </w:t>
                            </w:r>
                            <w:r>
                              <w:rPr>
                                <w:rFonts w:ascii="Calibri" w:hAnsi="Calibri"/>
                                <w:sz w:val="20"/>
                                <w:szCs w:val="20"/>
                              </w:rPr>
                              <w:t>FHDA Board of T</w:t>
                            </w:r>
                            <w:r w:rsidRPr="000C30AB">
                              <w:rPr>
                                <w:rFonts w:ascii="Calibri" w:hAnsi="Calibri"/>
                                <w:sz w:val="20"/>
                                <w:szCs w:val="20"/>
                              </w:rPr>
                              <w:t>rustees</w:t>
                            </w:r>
                            <w:r>
                              <w:rPr>
                                <w:rFonts w:ascii="Calibri" w:hAnsi="Calibri"/>
                                <w:sz w:val="20"/>
                                <w:szCs w:val="20"/>
                              </w:rPr>
                              <w:t xml:space="preserve"> and the Foothill College administration</w:t>
                            </w:r>
                            <w:r w:rsidRPr="000C30AB">
                              <w:rPr>
                                <w:rFonts w:ascii="Calibri" w:hAnsi="Calibri"/>
                                <w:sz w:val="20"/>
                                <w:szCs w:val="20"/>
                              </w:rPr>
                              <w:t xml:space="preserve"> to develop policies and procedures concerning academic and professional matters either by primary reliance upon the advice and judgment of the senate or by reaching mutual agreement with the senate.</w:t>
                            </w:r>
                          </w:p>
                          <w:p w14:paraId="668729C6" w14:textId="77777777" w:rsidR="0013115D" w:rsidRDefault="0013115D" w:rsidP="00FB64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0.4pt;width:466.25pt;height:7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">
                <v:textbox>
                  <w:txbxContent>
                    <w:p w14:paraId="6A237473" w14:textId="251069A0" w:rsidR="0013115D" w:rsidRPr="000C30AB" w:rsidRDefault="0013115D" w:rsidP="00070661">
                      <w:pPr>
                        <w:rPr>
                          <w:sz w:val="20"/>
                          <w:szCs w:val="20"/>
                        </w:rPr>
                      </w:pPr>
                      <w:r w:rsidRPr="000C30AB">
                        <w:rPr>
                          <w:rFonts w:ascii="Calibri" w:hAnsi="Calibri"/>
                          <w:sz w:val="20"/>
                          <w:szCs w:val="20"/>
                        </w:rPr>
                        <w:t xml:space="preserve">The California Education Code and Title 5 grant local academic senates the authority and responsibility to make recommendations to the Foothill Administration and the District Board of Trustees on academic and professional matters. We work collegially with the </w:t>
                      </w:r>
                      <w:r>
                        <w:rPr>
                          <w:rFonts w:ascii="Calibri" w:hAnsi="Calibri"/>
                          <w:sz w:val="20"/>
                          <w:szCs w:val="20"/>
                        </w:rPr>
                        <w:t>FHDA Board of T</w:t>
                      </w:r>
                      <w:r w:rsidRPr="000C30AB">
                        <w:rPr>
                          <w:rFonts w:ascii="Calibri" w:hAnsi="Calibri"/>
                          <w:sz w:val="20"/>
                          <w:szCs w:val="20"/>
                        </w:rPr>
                        <w:t>rustees</w:t>
                      </w:r>
                      <w:r>
                        <w:rPr>
                          <w:rFonts w:ascii="Calibri" w:hAnsi="Calibri"/>
                          <w:sz w:val="20"/>
                          <w:szCs w:val="20"/>
                        </w:rPr>
                        <w:t xml:space="preserve"> and the Foothill College administration</w:t>
                      </w:r>
                      <w:r w:rsidRPr="000C30AB">
                        <w:rPr>
                          <w:rFonts w:ascii="Calibri" w:hAnsi="Calibri"/>
                          <w:sz w:val="20"/>
                          <w:szCs w:val="20"/>
                        </w:rPr>
                        <w:t xml:space="preserve"> to develop policies and procedures concerning academic and professional matters either by primary reliance upon the advice and judgment of the senate or by reaching mutual agreement with the senate.</w:t>
                      </w:r>
                    </w:p>
                    <w:p w14:paraId="668729C6" w14:textId="77777777" w:rsidR="0013115D" w:rsidRDefault="0013115D" w:rsidP="00FB640D"/>
                  </w:txbxContent>
                </v:textbox>
                <w10:wrap type="tight"/>
              </v:shape>
            </w:pict>
          </mc:Fallback>
        </mc:AlternateContent>
      </w:r>
      <w:r w:rsidR="00716C25" w:rsidRPr="003327CF">
        <w:rPr>
          <w:rFonts w:ascii="Calibri" w:hAnsi="Calibri"/>
        </w:rPr>
        <w:t>Administrative Unit</w:t>
      </w:r>
      <w:r w:rsidR="002260E0" w:rsidRPr="003327CF">
        <w:rPr>
          <w:rFonts w:ascii="Calibri" w:hAnsi="Calibri"/>
        </w:rPr>
        <w:t xml:space="preserve"> Mission:</w:t>
      </w:r>
    </w:p>
    <w:p w14:paraId="2796E237" w14:textId="614F1790" w:rsidR="00716C25" w:rsidRPr="00C01AC6" w:rsidRDefault="00763AC6" w:rsidP="00426162">
      <w:pPr>
        <w:rPr>
          <w:rFonts w:ascii="Calibri" w:hAnsi="Calibri"/>
        </w:rPr>
      </w:pPr>
      <w:r w:rsidRPr="00C01AC6">
        <w:rPr>
          <w:rFonts w:ascii="Calibri" w:hAnsi="Calibri"/>
        </w:rPr>
        <w:t>Administrative Members and Departments</w:t>
      </w:r>
      <w:r w:rsidR="00716C25" w:rsidRPr="00C01AC6">
        <w:rPr>
          <w:rFonts w:ascii="Calibri" w:hAnsi="Calibri"/>
        </w:rPr>
        <w:t xml:space="preserve"> covered in this</w:t>
      </w:r>
      <w:r w:rsidR="00223ACD" w:rsidRPr="00C01AC6">
        <w:rPr>
          <w:rFonts w:ascii="Calibri" w:hAnsi="Calibri"/>
        </w:rPr>
        <w:t xml:space="preserve"> program</w:t>
      </w:r>
      <w:r w:rsidR="00716C25" w:rsidRPr="00C01AC6">
        <w:rPr>
          <w:rFonts w:ascii="Calibri" w:hAnsi="Calibri"/>
        </w:rPr>
        <w:t xml:space="preserve"> review</w:t>
      </w:r>
      <w:r w:rsidR="00552951" w:rsidRPr="00C01AC6">
        <w:rPr>
          <w:rFonts w:ascii="Calibri" w:hAnsi="Calibri"/>
        </w:rPr>
        <w:t xml:space="preserve"> (Please list all members of your Administrative Unit along with position title)</w:t>
      </w:r>
      <w:r w:rsidR="00716C25" w:rsidRPr="00C01AC6">
        <w:rPr>
          <w:rFonts w:ascii="Calibri" w:hAnsi="Calibri"/>
        </w:rPr>
        <w:t>:</w:t>
      </w:r>
    </w:p>
    <w:p w14:paraId="62710EAD" w14:textId="77777777" w:rsidR="00716C25" w:rsidRPr="00C01AC6" w:rsidRDefault="00716C25" w:rsidP="00426162">
      <w:pPr>
        <w:rPr>
          <w:rFonts w:ascii="Calibri" w:hAnsi="Calibri"/>
        </w:rPr>
      </w:pPr>
    </w:p>
    <w:tbl>
      <w:tblPr>
        <w:tblStyle w:val="LightGrid-Accent11"/>
        <w:tblW w:w="0" w:type="auto"/>
        <w:tblLook w:val="04A0" w:firstRow="1" w:lastRow="0" w:firstColumn="1" w:lastColumn="0" w:noHBand="0" w:noVBand="1"/>
      </w:tblPr>
      <w:tblGrid>
        <w:gridCol w:w="3155"/>
        <w:gridCol w:w="3155"/>
        <w:gridCol w:w="3155"/>
      </w:tblGrid>
      <w:tr w:rsidR="00B310F8" w:rsidRPr="00C01AC6" w14:paraId="385EE92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64CF39E" w14:textId="77777777" w:rsidR="00B310F8" w:rsidRPr="00C01AC6" w:rsidRDefault="00B310F8">
            <w:pPr>
              <w:rPr>
                <w:rFonts w:ascii="Calibri" w:hAnsi="Calibri"/>
              </w:rPr>
            </w:pPr>
            <w:r w:rsidRPr="00C01AC6">
              <w:rPr>
                <w:rFonts w:ascii="Calibri" w:hAnsi="Calibri"/>
              </w:rPr>
              <w:t>Name</w:t>
            </w:r>
          </w:p>
        </w:tc>
        <w:tc>
          <w:tcPr>
            <w:tcW w:w="3155" w:type="dxa"/>
          </w:tcPr>
          <w:p w14:paraId="712AB608"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Department</w:t>
            </w:r>
          </w:p>
        </w:tc>
        <w:tc>
          <w:tcPr>
            <w:tcW w:w="3155" w:type="dxa"/>
          </w:tcPr>
          <w:p w14:paraId="0E96559C"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Position</w:t>
            </w:r>
          </w:p>
        </w:tc>
      </w:tr>
      <w:tr w:rsidR="00B310F8" w:rsidRPr="00C01AC6" w14:paraId="7DB621A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2C23992C" w14:textId="7BCF1EAC" w:rsidR="00B310F8" w:rsidRPr="00C01AC6" w:rsidRDefault="003602C9">
            <w:pPr>
              <w:rPr>
                <w:rFonts w:ascii="Calibri" w:hAnsi="Calibri"/>
              </w:rPr>
            </w:pPr>
            <w:r>
              <w:rPr>
                <w:rFonts w:ascii="Calibri" w:hAnsi="Calibri"/>
              </w:rPr>
              <w:t>Academic Senate</w:t>
            </w:r>
          </w:p>
        </w:tc>
        <w:tc>
          <w:tcPr>
            <w:tcW w:w="3155" w:type="dxa"/>
          </w:tcPr>
          <w:p w14:paraId="6CB7E734" w14:textId="634D8423" w:rsidR="00B310F8" w:rsidRPr="00C01AC6" w:rsidRDefault="00D375A9">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N/A</w:t>
            </w:r>
          </w:p>
        </w:tc>
        <w:tc>
          <w:tcPr>
            <w:tcW w:w="3155" w:type="dxa"/>
          </w:tcPr>
          <w:p w14:paraId="662D94E6" w14:textId="51081910" w:rsidR="00B310F8" w:rsidRPr="00C01AC6" w:rsidRDefault="00D375A9">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N/A</w:t>
            </w:r>
          </w:p>
        </w:tc>
      </w:tr>
      <w:tr w:rsidR="00B310F8" w:rsidRPr="00C01AC6" w14:paraId="774E3573"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370027" w14:textId="53D8B59B" w:rsidR="00B310F8" w:rsidRPr="00C01AC6" w:rsidRDefault="003602C9">
            <w:pPr>
              <w:rPr>
                <w:rFonts w:ascii="Calibri" w:hAnsi="Calibri"/>
              </w:rPr>
            </w:pPr>
            <w:r>
              <w:rPr>
                <w:rFonts w:ascii="Calibri" w:hAnsi="Calibri"/>
              </w:rPr>
              <w:t>College Curriculum Committee</w:t>
            </w:r>
          </w:p>
        </w:tc>
        <w:tc>
          <w:tcPr>
            <w:tcW w:w="3155" w:type="dxa"/>
          </w:tcPr>
          <w:p w14:paraId="0C0DC066" w14:textId="2FD31CE4" w:rsidR="00B310F8" w:rsidRPr="00C01AC6" w:rsidRDefault="00D375A9">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N/A</w:t>
            </w:r>
          </w:p>
        </w:tc>
        <w:tc>
          <w:tcPr>
            <w:tcW w:w="3155" w:type="dxa"/>
          </w:tcPr>
          <w:p w14:paraId="069AAF92" w14:textId="3EB66A88" w:rsidR="00B310F8" w:rsidRPr="00C01AC6" w:rsidRDefault="00D375A9">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N/A</w:t>
            </w:r>
          </w:p>
        </w:tc>
      </w:tr>
      <w:tr w:rsidR="00552951" w:rsidRPr="00C01AC6" w14:paraId="59DCB4C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5DFD38B4" w14:textId="5F6F1491" w:rsidR="00552951" w:rsidRPr="00C01AC6" w:rsidRDefault="00552951">
            <w:pPr>
              <w:rPr>
                <w:rFonts w:ascii="Calibri" w:hAnsi="Calibri"/>
              </w:rPr>
            </w:pPr>
          </w:p>
        </w:tc>
        <w:tc>
          <w:tcPr>
            <w:tcW w:w="3155" w:type="dxa"/>
          </w:tcPr>
          <w:p w14:paraId="56752B87"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813C796"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52951" w:rsidRPr="00C01AC6" w14:paraId="4566B38D"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365E48A0" w14:textId="77777777" w:rsidR="00552951" w:rsidRPr="00C01AC6" w:rsidRDefault="00552951">
            <w:pPr>
              <w:rPr>
                <w:rFonts w:ascii="Calibri" w:hAnsi="Calibri"/>
              </w:rPr>
            </w:pPr>
          </w:p>
        </w:tc>
        <w:tc>
          <w:tcPr>
            <w:tcW w:w="3155" w:type="dxa"/>
          </w:tcPr>
          <w:p w14:paraId="5A14EC61"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6FBD1F4D"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4453A18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25B8371" w14:textId="77777777" w:rsidR="00552951" w:rsidRPr="00C01AC6" w:rsidRDefault="00552951">
            <w:pPr>
              <w:rPr>
                <w:rFonts w:ascii="Calibri" w:hAnsi="Calibri"/>
              </w:rPr>
            </w:pPr>
          </w:p>
        </w:tc>
        <w:tc>
          <w:tcPr>
            <w:tcW w:w="3155" w:type="dxa"/>
          </w:tcPr>
          <w:p w14:paraId="4BCE6908"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48A02FB9"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217A60C" w14:textId="77777777" w:rsidR="00FB640D" w:rsidRDefault="00FB640D" w:rsidP="00FB640D">
      <w:pPr>
        <w:rPr>
          <w:rFonts w:ascii="Calibri" w:hAnsi="Calibri"/>
        </w:rPr>
      </w:pPr>
    </w:p>
    <w:p w14:paraId="452BCD5F" w14:textId="1EFE0522" w:rsidR="00FB640D" w:rsidRPr="00F74C0A" w:rsidRDefault="00FB640D" w:rsidP="00FB640D">
      <w:pPr>
        <w:rPr>
          <w:rFonts w:ascii="Calibri" w:hAnsi="Calibri"/>
        </w:rPr>
      </w:pPr>
      <w:r>
        <w:rPr>
          <w:rFonts w:ascii="Calibri" w:hAnsi="Calibri"/>
        </w:rPr>
        <w:t>Please list all Program Review team members who participated in this Program Review</w:t>
      </w:r>
      <w:r w:rsidRPr="00F74C0A">
        <w:rPr>
          <w:rFonts w:ascii="Calibri" w:hAnsi="Calibri"/>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5"/>
        <w:gridCol w:w="3155"/>
        <w:gridCol w:w="3155"/>
      </w:tblGrid>
      <w:tr w:rsidR="00FB640D" w:rsidRPr="006F62A2" w14:paraId="29792487" w14:textId="77777777" w:rsidTr="00D61FD2">
        <w:trPr>
          <w:trHeight w:val="314"/>
        </w:trPr>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3C7293D9"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129EB99C"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6E435DFA"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Position</w:t>
            </w:r>
          </w:p>
        </w:tc>
      </w:tr>
      <w:tr w:rsidR="00FB640D" w:rsidRPr="006F62A2" w14:paraId="583F3D2C" w14:textId="77777777" w:rsidTr="00D61FD2">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277B0751" w14:textId="2FB6A51A" w:rsidR="00FB640D" w:rsidRPr="006F62A2" w:rsidRDefault="0032422B" w:rsidP="00D61FD2">
            <w:pPr>
              <w:rPr>
                <w:rFonts w:ascii="Calibri" w:eastAsia="MS Gothic" w:hAnsi="Calibri"/>
                <w:b/>
                <w:bCs/>
                <w:sz w:val="22"/>
                <w:szCs w:val="22"/>
              </w:rPr>
            </w:pPr>
            <w:r>
              <w:rPr>
                <w:rFonts w:ascii="Calibri" w:eastAsia="MS Gothic" w:hAnsi="Calibri"/>
                <w:b/>
                <w:bCs/>
                <w:sz w:val="22"/>
                <w:szCs w:val="22"/>
              </w:rPr>
              <w:t>Carolyn Holcroft</w:t>
            </w: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35D471B6" w14:textId="1277985A" w:rsidR="00FB640D" w:rsidRPr="006F62A2" w:rsidRDefault="00C2208A" w:rsidP="00D61FD2">
            <w:pPr>
              <w:rPr>
                <w:rFonts w:ascii="Calibri" w:hAnsi="Calibri"/>
                <w:sz w:val="22"/>
                <w:szCs w:val="22"/>
              </w:rPr>
            </w:pPr>
            <w:r>
              <w:rPr>
                <w:rFonts w:ascii="Calibri" w:hAnsi="Calibri"/>
                <w:sz w:val="22"/>
                <w:szCs w:val="22"/>
              </w:rPr>
              <w:t>Academic Senate / Biology</w:t>
            </w: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321B314E" w14:textId="111C646E" w:rsidR="00FB640D" w:rsidRPr="006F62A2" w:rsidRDefault="00C2208A" w:rsidP="00D61FD2">
            <w:pPr>
              <w:rPr>
                <w:rFonts w:ascii="Calibri" w:hAnsi="Calibri"/>
                <w:sz w:val="22"/>
                <w:szCs w:val="22"/>
              </w:rPr>
            </w:pPr>
            <w:r>
              <w:rPr>
                <w:rFonts w:ascii="Calibri" w:hAnsi="Calibri"/>
                <w:sz w:val="22"/>
                <w:szCs w:val="22"/>
              </w:rPr>
              <w:t>AS President</w:t>
            </w:r>
          </w:p>
        </w:tc>
      </w:tr>
      <w:tr w:rsidR="00FB640D" w:rsidRPr="006F62A2" w14:paraId="6039A865" w14:textId="77777777" w:rsidTr="00D61FD2">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D1AB7E6" w14:textId="0CE8B169" w:rsidR="00FB640D" w:rsidRPr="006F62A2" w:rsidRDefault="0032422B" w:rsidP="00D61FD2">
            <w:pPr>
              <w:rPr>
                <w:rFonts w:ascii="Calibri" w:eastAsia="MS Gothic" w:hAnsi="Calibri"/>
                <w:b/>
                <w:bCs/>
                <w:sz w:val="22"/>
                <w:szCs w:val="22"/>
              </w:rPr>
            </w:pPr>
            <w:r>
              <w:rPr>
                <w:rFonts w:ascii="Calibri" w:eastAsia="MS Gothic" w:hAnsi="Calibri"/>
                <w:b/>
                <w:bCs/>
                <w:sz w:val="22"/>
                <w:szCs w:val="22"/>
              </w:rPr>
              <w:t xml:space="preserve">Isaac </w:t>
            </w:r>
            <w:proofErr w:type="spellStart"/>
            <w:r>
              <w:rPr>
                <w:rFonts w:ascii="Calibri" w:eastAsia="MS Gothic" w:hAnsi="Calibri"/>
                <w:b/>
                <w:bCs/>
                <w:sz w:val="22"/>
                <w:szCs w:val="22"/>
              </w:rPr>
              <w:t>Escoto</w:t>
            </w:r>
            <w:proofErr w:type="spellEnd"/>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550DB025" w14:textId="2479FA53" w:rsidR="00FB640D" w:rsidRPr="006F62A2" w:rsidRDefault="00C2208A" w:rsidP="00C2208A">
            <w:pPr>
              <w:rPr>
                <w:rFonts w:ascii="Calibri" w:hAnsi="Calibri"/>
                <w:sz w:val="22"/>
                <w:szCs w:val="22"/>
              </w:rPr>
            </w:pPr>
            <w:r>
              <w:rPr>
                <w:rFonts w:ascii="Calibri" w:hAnsi="Calibri"/>
                <w:sz w:val="22"/>
                <w:szCs w:val="22"/>
              </w:rPr>
              <w:t>Academic Senate / Counseling</w:t>
            </w: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92B611F" w14:textId="6717A46A" w:rsidR="00FB640D" w:rsidRPr="006F62A2" w:rsidRDefault="00C2208A" w:rsidP="00D61FD2">
            <w:pPr>
              <w:rPr>
                <w:rFonts w:ascii="Calibri" w:hAnsi="Calibri"/>
                <w:sz w:val="22"/>
                <w:szCs w:val="22"/>
              </w:rPr>
            </w:pPr>
            <w:r>
              <w:rPr>
                <w:rFonts w:ascii="Calibri" w:hAnsi="Calibri"/>
                <w:sz w:val="22"/>
                <w:szCs w:val="22"/>
              </w:rPr>
              <w:t>AS Vice-President; CCC Faculty Co-chair</w:t>
            </w:r>
          </w:p>
        </w:tc>
      </w:tr>
      <w:tr w:rsidR="0032422B" w:rsidRPr="0032422B" w14:paraId="72D84C3D" w14:textId="77777777" w:rsidTr="0032422B">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BE5F1" w:themeFill="accent1" w:themeFillTint="33"/>
          </w:tcPr>
          <w:p w14:paraId="324637D5" w14:textId="6EF1B160" w:rsidR="0032422B" w:rsidRDefault="0032422B" w:rsidP="00D61FD2">
            <w:pPr>
              <w:rPr>
                <w:rFonts w:ascii="Calibri" w:eastAsia="MS Gothic" w:hAnsi="Calibri"/>
                <w:b/>
                <w:bCs/>
                <w:sz w:val="22"/>
                <w:szCs w:val="22"/>
              </w:rPr>
            </w:pPr>
            <w:r>
              <w:rPr>
                <w:rFonts w:ascii="Calibri" w:eastAsia="MS Gothic" w:hAnsi="Calibri"/>
                <w:b/>
                <w:bCs/>
                <w:sz w:val="22"/>
                <w:szCs w:val="22"/>
              </w:rPr>
              <w:t xml:space="preserve">Robert </w:t>
            </w:r>
            <w:proofErr w:type="spellStart"/>
            <w:r>
              <w:rPr>
                <w:rFonts w:ascii="Calibri" w:eastAsia="MS Gothic" w:hAnsi="Calibri"/>
                <w:b/>
                <w:bCs/>
                <w:sz w:val="22"/>
                <w:szCs w:val="22"/>
              </w:rPr>
              <w:t>Cormia</w:t>
            </w:r>
            <w:proofErr w:type="spellEnd"/>
          </w:p>
        </w:tc>
        <w:tc>
          <w:tcPr>
            <w:tcW w:w="3155" w:type="dxa"/>
            <w:tcBorders>
              <w:top w:val="single" w:sz="8" w:space="0" w:color="4F81BD"/>
              <w:left w:val="single" w:sz="8" w:space="0" w:color="4F81BD"/>
              <w:bottom w:val="single" w:sz="8" w:space="0" w:color="4F81BD"/>
              <w:right w:val="single" w:sz="8" w:space="0" w:color="4F81BD"/>
            </w:tcBorders>
            <w:shd w:val="clear" w:color="auto" w:fill="DBE5F1" w:themeFill="accent1" w:themeFillTint="33"/>
          </w:tcPr>
          <w:p w14:paraId="4AD8B02F" w14:textId="7684FE2B" w:rsidR="0032422B" w:rsidRPr="00C2208A" w:rsidRDefault="00C2208A" w:rsidP="00D61FD2">
            <w:pPr>
              <w:rPr>
                <w:rFonts w:ascii="Calibri" w:eastAsia="MS Gothic" w:hAnsi="Calibri"/>
                <w:bCs/>
                <w:sz w:val="22"/>
                <w:szCs w:val="22"/>
              </w:rPr>
            </w:pPr>
            <w:r w:rsidRPr="00C2208A">
              <w:rPr>
                <w:rFonts w:ascii="Calibri" w:eastAsia="MS Gothic" w:hAnsi="Calibri"/>
                <w:bCs/>
                <w:sz w:val="22"/>
                <w:szCs w:val="22"/>
              </w:rPr>
              <w:t>Academic Senate / PSME</w:t>
            </w:r>
          </w:p>
        </w:tc>
        <w:tc>
          <w:tcPr>
            <w:tcW w:w="3155" w:type="dxa"/>
            <w:tcBorders>
              <w:top w:val="single" w:sz="8" w:space="0" w:color="4F81BD"/>
              <w:left w:val="single" w:sz="8" w:space="0" w:color="4F81BD"/>
              <w:bottom w:val="single" w:sz="8" w:space="0" w:color="4F81BD"/>
              <w:right w:val="single" w:sz="8" w:space="0" w:color="4F81BD"/>
            </w:tcBorders>
            <w:shd w:val="clear" w:color="auto" w:fill="DBE5F1" w:themeFill="accent1" w:themeFillTint="33"/>
          </w:tcPr>
          <w:p w14:paraId="75EBD1B0" w14:textId="110B6CD3" w:rsidR="0032422B" w:rsidRPr="00C2208A" w:rsidRDefault="00C2208A" w:rsidP="00D61FD2">
            <w:pPr>
              <w:rPr>
                <w:rFonts w:ascii="Calibri" w:eastAsia="MS Gothic" w:hAnsi="Calibri"/>
                <w:bCs/>
                <w:sz w:val="22"/>
                <w:szCs w:val="22"/>
              </w:rPr>
            </w:pPr>
            <w:r>
              <w:rPr>
                <w:rFonts w:ascii="Calibri" w:eastAsia="MS Gothic" w:hAnsi="Calibri"/>
                <w:bCs/>
                <w:sz w:val="22"/>
                <w:szCs w:val="22"/>
              </w:rPr>
              <w:t>AS Secretary / Treasurer</w:t>
            </w:r>
          </w:p>
        </w:tc>
      </w:tr>
    </w:tbl>
    <w:p w14:paraId="60D166E4" w14:textId="77777777" w:rsidR="00426162" w:rsidRDefault="00426162" w:rsidP="00426162">
      <w:pPr>
        <w:rPr>
          <w:rFonts w:ascii="Calibri" w:hAnsi="Calibri"/>
        </w:rPr>
      </w:pPr>
    </w:p>
    <w:p w14:paraId="3049D2C8" w14:textId="77777777" w:rsidR="00FB640D" w:rsidRDefault="00FB640D" w:rsidP="00426162">
      <w:pPr>
        <w:rPr>
          <w:rFonts w:ascii="Calibri" w:hAnsi="Calibri"/>
        </w:rPr>
      </w:pPr>
    </w:p>
    <w:p w14:paraId="1B2813E2" w14:textId="77777777" w:rsidR="00FB640D" w:rsidRDefault="00FB640D" w:rsidP="00426162">
      <w:pPr>
        <w:rPr>
          <w:rFonts w:ascii="Calibri" w:hAnsi="Calibri"/>
        </w:rPr>
      </w:pPr>
    </w:p>
    <w:p w14:paraId="6B8F74AE" w14:textId="77777777" w:rsidR="00FB640D" w:rsidRDefault="00FB640D" w:rsidP="00426162">
      <w:pPr>
        <w:rPr>
          <w:rFonts w:ascii="Calibri" w:hAnsi="Calibri"/>
        </w:rPr>
      </w:pPr>
    </w:p>
    <w:p w14:paraId="797C1E29" w14:textId="77777777" w:rsidR="00FB640D" w:rsidRDefault="00FB640D" w:rsidP="00426162">
      <w:pPr>
        <w:rPr>
          <w:rFonts w:ascii="Calibri" w:hAnsi="Calibri"/>
        </w:rPr>
      </w:pPr>
    </w:p>
    <w:p w14:paraId="058CCB66" w14:textId="77777777" w:rsidR="00D61FD2" w:rsidRDefault="00D61FD2" w:rsidP="00426162">
      <w:pPr>
        <w:rPr>
          <w:rFonts w:ascii="Calibri" w:hAnsi="Calibri"/>
        </w:rPr>
      </w:pPr>
    </w:p>
    <w:p w14:paraId="0563B697" w14:textId="77777777" w:rsidR="00D61FD2" w:rsidRDefault="00D61FD2" w:rsidP="00426162">
      <w:pPr>
        <w:rPr>
          <w:rFonts w:ascii="Calibri" w:hAnsi="Calibri"/>
        </w:rPr>
      </w:pPr>
    </w:p>
    <w:p w14:paraId="5D606A9D" w14:textId="77777777" w:rsidR="00D61FD2" w:rsidRDefault="00D61FD2" w:rsidP="00426162">
      <w:pPr>
        <w:rPr>
          <w:rFonts w:ascii="Calibri" w:hAnsi="Calibri"/>
        </w:rPr>
      </w:pPr>
    </w:p>
    <w:p w14:paraId="56E6E5DF" w14:textId="77777777" w:rsidR="00D61FD2" w:rsidRDefault="00D61FD2" w:rsidP="00426162">
      <w:pPr>
        <w:rPr>
          <w:rFonts w:ascii="Calibri" w:hAnsi="Calibri"/>
        </w:rPr>
      </w:pPr>
    </w:p>
    <w:p w14:paraId="730D77DF" w14:textId="77777777" w:rsidR="00D61FD2" w:rsidRDefault="00D61FD2" w:rsidP="00426162">
      <w:pPr>
        <w:rPr>
          <w:rFonts w:ascii="Calibri" w:hAnsi="Calibri"/>
        </w:rPr>
      </w:pPr>
    </w:p>
    <w:p w14:paraId="66BC9A60" w14:textId="77777777" w:rsidR="00D61FD2" w:rsidRDefault="00D61FD2" w:rsidP="00426162">
      <w:pPr>
        <w:rPr>
          <w:rFonts w:ascii="Calibri" w:hAnsi="Calibri"/>
        </w:rPr>
      </w:pPr>
    </w:p>
    <w:p w14:paraId="6C7B3229" w14:textId="77777777" w:rsidR="00D61FD2" w:rsidRDefault="00D61FD2" w:rsidP="00426162">
      <w:pPr>
        <w:rPr>
          <w:rFonts w:ascii="Calibri" w:hAnsi="Calibri"/>
        </w:rPr>
      </w:pPr>
    </w:p>
    <w:p w14:paraId="4D402E34" w14:textId="77777777" w:rsidR="00D61FD2" w:rsidRDefault="00D61FD2" w:rsidP="00426162">
      <w:pPr>
        <w:rPr>
          <w:rFonts w:ascii="Calibri" w:hAnsi="Calibri"/>
        </w:rPr>
      </w:pPr>
    </w:p>
    <w:p w14:paraId="32395C87" w14:textId="77777777" w:rsidR="00D61FD2" w:rsidRDefault="00D61FD2" w:rsidP="00426162">
      <w:pPr>
        <w:rPr>
          <w:rFonts w:ascii="Calibri" w:hAnsi="Calibri"/>
        </w:rPr>
      </w:pPr>
    </w:p>
    <w:p w14:paraId="5D9F8680" w14:textId="77777777" w:rsidR="00D61FD2" w:rsidRDefault="00D61FD2" w:rsidP="00426162">
      <w:pPr>
        <w:rPr>
          <w:rFonts w:ascii="Calibri" w:hAnsi="Calibri"/>
        </w:rPr>
      </w:pPr>
    </w:p>
    <w:p w14:paraId="4BF7C613" w14:textId="77777777" w:rsidR="00D61FD2" w:rsidRDefault="00D61FD2" w:rsidP="00426162">
      <w:pPr>
        <w:rPr>
          <w:rFonts w:ascii="Calibri" w:hAnsi="Calibri"/>
        </w:rPr>
      </w:pPr>
    </w:p>
    <w:p w14:paraId="7B769E1E" w14:textId="77777777" w:rsidR="00D61FD2" w:rsidRDefault="00D61FD2" w:rsidP="00426162">
      <w:pPr>
        <w:rPr>
          <w:rFonts w:ascii="Calibri" w:hAnsi="Calibri"/>
        </w:rPr>
      </w:pPr>
    </w:p>
    <w:p w14:paraId="109CCF3A" w14:textId="77777777" w:rsidR="00D61FD2" w:rsidRDefault="00D61FD2" w:rsidP="00426162">
      <w:pPr>
        <w:rPr>
          <w:rFonts w:ascii="Calibri" w:hAnsi="Calibri"/>
        </w:rPr>
      </w:pPr>
    </w:p>
    <w:p w14:paraId="299DFAEA" w14:textId="77777777" w:rsidR="00FB640D" w:rsidRDefault="00FB640D" w:rsidP="00426162">
      <w:pPr>
        <w:rPr>
          <w:rFonts w:ascii="Calibri" w:hAnsi="Calibri"/>
        </w:rPr>
      </w:pPr>
    </w:p>
    <w:p w14:paraId="2CAFABC4" w14:textId="77777777" w:rsidR="00FB640D" w:rsidRPr="00C01AC6" w:rsidRDefault="00FB640D" w:rsidP="00426162">
      <w:pPr>
        <w:rPr>
          <w:rFonts w:ascii="Calibri" w:hAnsi="Calibri"/>
        </w:rPr>
      </w:pPr>
    </w:p>
    <w:p w14:paraId="5C652818" w14:textId="69680D55" w:rsidR="0081386B" w:rsidRPr="00C01AC6" w:rsidRDefault="00F57F8A"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Section 1:</w:t>
      </w:r>
      <w:r w:rsidR="00B15851" w:rsidRPr="00C01AC6">
        <w:rPr>
          <w:rFonts w:ascii="Calibri" w:hAnsi="Calibri"/>
          <w:b/>
        </w:rPr>
        <w:t xml:space="preserve"> Data and Trend Analysis</w:t>
      </w:r>
    </w:p>
    <w:p w14:paraId="3A6180BC" w14:textId="77777777" w:rsidR="00D61FD2" w:rsidRDefault="00D61FD2" w:rsidP="00426162">
      <w:pPr>
        <w:rPr>
          <w:rFonts w:ascii="Calibri" w:hAnsi="Calibri"/>
          <w:b/>
        </w:rPr>
      </w:pPr>
    </w:p>
    <w:p w14:paraId="30EECAEF" w14:textId="5243817B" w:rsidR="00426162" w:rsidRPr="00C01AC6" w:rsidRDefault="009C385A" w:rsidP="00426162">
      <w:pPr>
        <w:rPr>
          <w:rFonts w:ascii="Calibri" w:hAnsi="Calibri"/>
        </w:rPr>
      </w:pPr>
      <w:r w:rsidRPr="00C01AC6">
        <w:rPr>
          <w:rFonts w:ascii="Calibri" w:hAnsi="Calibri"/>
        </w:rPr>
        <w:t>Program/Department Data</w:t>
      </w:r>
      <w:r w:rsidR="00EC0590">
        <w:rPr>
          <w:rFonts w:ascii="Calibri" w:hAnsi="Calibri"/>
        </w:rPr>
        <w:t>:</w:t>
      </w: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C01AC6" w14:paraId="48D932E2"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3EBF4FC" w14:textId="77777777" w:rsidR="000D5B3D" w:rsidRPr="00C01AC6" w:rsidRDefault="000D5B3D">
            <w:pPr>
              <w:rPr>
                <w:rFonts w:ascii="Calibri" w:hAnsi="Calibri"/>
              </w:rPr>
            </w:pPr>
            <w:r w:rsidRPr="00C01AC6">
              <w:rPr>
                <w:rFonts w:ascii="Calibri" w:hAnsi="Calibri"/>
              </w:rPr>
              <w:t>Dimension</w:t>
            </w:r>
          </w:p>
        </w:tc>
        <w:tc>
          <w:tcPr>
            <w:tcW w:w="1887" w:type="dxa"/>
          </w:tcPr>
          <w:p w14:paraId="1E22504D" w14:textId="682B8152"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2011</w:t>
            </w:r>
            <w:r w:rsidR="002260E0" w:rsidRPr="00C01AC6">
              <w:rPr>
                <w:rFonts w:ascii="Calibri" w:hAnsi="Calibri"/>
              </w:rPr>
              <w:t>-20</w:t>
            </w:r>
            <w:r w:rsidR="009C3502" w:rsidRPr="00C01AC6">
              <w:rPr>
                <w:rFonts w:ascii="Calibri" w:hAnsi="Calibri"/>
              </w:rPr>
              <w:t>1</w:t>
            </w:r>
            <w:r>
              <w:rPr>
                <w:rFonts w:ascii="Calibri" w:hAnsi="Calibri"/>
              </w:rPr>
              <w:t>2</w:t>
            </w:r>
          </w:p>
        </w:tc>
        <w:tc>
          <w:tcPr>
            <w:tcW w:w="1888" w:type="dxa"/>
          </w:tcPr>
          <w:p w14:paraId="256F4AE7" w14:textId="70AB7C37"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2012</w:t>
            </w:r>
            <w:r w:rsidR="002260E0" w:rsidRPr="00C01AC6">
              <w:rPr>
                <w:rFonts w:ascii="Calibri" w:hAnsi="Calibri"/>
              </w:rPr>
              <w:t>-201</w:t>
            </w:r>
            <w:r>
              <w:rPr>
                <w:rFonts w:ascii="Calibri" w:hAnsi="Calibri"/>
              </w:rPr>
              <w:t>3</w:t>
            </w:r>
          </w:p>
        </w:tc>
        <w:tc>
          <w:tcPr>
            <w:tcW w:w="1887" w:type="dxa"/>
          </w:tcPr>
          <w:p w14:paraId="39994AD9" w14:textId="46E9DA30"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2013</w:t>
            </w:r>
            <w:r w:rsidR="002260E0" w:rsidRPr="00C01AC6">
              <w:rPr>
                <w:rFonts w:ascii="Calibri" w:hAnsi="Calibri"/>
              </w:rPr>
              <w:t>-201</w:t>
            </w:r>
            <w:r>
              <w:rPr>
                <w:rFonts w:ascii="Calibri" w:hAnsi="Calibri"/>
              </w:rPr>
              <w:t>4</w:t>
            </w:r>
          </w:p>
        </w:tc>
      </w:tr>
      <w:tr w:rsidR="000D5B3D" w:rsidRPr="00C01AC6" w14:paraId="71630D8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F81EFF4" w14:textId="77777777" w:rsidR="000D5B3D" w:rsidRPr="00C01AC6" w:rsidRDefault="002260E0" w:rsidP="00353667">
            <w:pPr>
              <w:rPr>
                <w:rFonts w:ascii="Calibri" w:hAnsi="Calibri"/>
              </w:rPr>
            </w:pPr>
            <w:r w:rsidRPr="00C01AC6">
              <w:rPr>
                <w:rFonts w:ascii="Calibri" w:hAnsi="Calibri"/>
              </w:rPr>
              <w:t xml:space="preserve">Students Served </w:t>
            </w:r>
          </w:p>
        </w:tc>
        <w:tc>
          <w:tcPr>
            <w:tcW w:w="1887" w:type="dxa"/>
          </w:tcPr>
          <w:p w14:paraId="46DF340A"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BDC39A6"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4A9C8339"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C01AC6" w14:paraId="7464280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00ADC7F" w14:textId="77777777" w:rsidR="000D5B3D" w:rsidRPr="00C01AC6" w:rsidRDefault="00223ACD">
            <w:pPr>
              <w:rPr>
                <w:rFonts w:ascii="Calibri" w:hAnsi="Calibri"/>
              </w:rPr>
            </w:pPr>
            <w:r w:rsidRPr="00C01AC6">
              <w:rPr>
                <w:rFonts w:ascii="Calibri" w:hAnsi="Calibri"/>
              </w:rPr>
              <w:t>Faculty Served</w:t>
            </w:r>
          </w:p>
        </w:tc>
        <w:tc>
          <w:tcPr>
            <w:tcW w:w="1887" w:type="dxa"/>
          </w:tcPr>
          <w:p w14:paraId="3BB9AFB5"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D9675BD"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02FC9F8"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C01AC6" w14:paraId="444E336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16074FA" w14:textId="77777777" w:rsidR="000D5B3D" w:rsidRPr="00C01AC6" w:rsidRDefault="00223ACD">
            <w:pPr>
              <w:rPr>
                <w:rFonts w:ascii="Calibri" w:hAnsi="Calibri"/>
              </w:rPr>
            </w:pPr>
            <w:r w:rsidRPr="00C01AC6">
              <w:rPr>
                <w:rFonts w:ascii="Calibri" w:hAnsi="Calibri"/>
              </w:rPr>
              <w:t>Staff Served</w:t>
            </w:r>
          </w:p>
        </w:tc>
        <w:tc>
          <w:tcPr>
            <w:tcW w:w="1887" w:type="dxa"/>
          </w:tcPr>
          <w:p w14:paraId="2C746BF8"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095ED812"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1693EF40"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21627A0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715F4DF" w14:textId="77777777" w:rsidR="00223ACD" w:rsidRPr="00C01AC6" w:rsidRDefault="00223ACD">
            <w:pPr>
              <w:rPr>
                <w:rFonts w:ascii="Calibri" w:hAnsi="Calibri"/>
              </w:rPr>
            </w:pPr>
            <w:r w:rsidRPr="00C01AC6">
              <w:rPr>
                <w:rFonts w:ascii="Calibri" w:hAnsi="Calibri"/>
              </w:rPr>
              <w:t>Full-time FTEF</w:t>
            </w:r>
          </w:p>
        </w:tc>
        <w:tc>
          <w:tcPr>
            <w:tcW w:w="1887" w:type="dxa"/>
          </w:tcPr>
          <w:p w14:paraId="705FC05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2461AAD6"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51E38B43"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223ACD" w:rsidRPr="00C01AC6" w14:paraId="5F6424ED"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9F065F0" w14:textId="77777777" w:rsidR="00223ACD" w:rsidRPr="00C01AC6" w:rsidRDefault="00223ACD">
            <w:pPr>
              <w:rPr>
                <w:rFonts w:ascii="Calibri" w:hAnsi="Calibri"/>
              </w:rPr>
            </w:pPr>
            <w:r w:rsidRPr="00C01AC6">
              <w:rPr>
                <w:rFonts w:ascii="Calibri" w:hAnsi="Calibri"/>
              </w:rPr>
              <w:t>Part-time FTEF</w:t>
            </w:r>
          </w:p>
        </w:tc>
        <w:tc>
          <w:tcPr>
            <w:tcW w:w="1887" w:type="dxa"/>
          </w:tcPr>
          <w:p w14:paraId="76838AA4"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2F6AA958"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9EF60DF"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66B46DBB"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FE970BD" w14:textId="77777777" w:rsidR="00223ACD" w:rsidRPr="00C01AC6" w:rsidRDefault="00223ACD">
            <w:pPr>
              <w:rPr>
                <w:rFonts w:ascii="Calibri" w:hAnsi="Calibri"/>
              </w:rPr>
            </w:pPr>
            <w:r w:rsidRPr="00C01AC6">
              <w:rPr>
                <w:rFonts w:ascii="Calibri" w:hAnsi="Calibri"/>
              </w:rPr>
              <w:t>Full-time Staff</w:t>
            </w:r>
          </w:p>
        </w:tc>
        <w:tc>
          <w:tcPr>
            <w:tcW w:w="1887" w:type="dxa"/>
          </w:tcPr>
          <w:p w14:paraId="5996D7ED"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0AE6941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4ACAF20B"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23ACD" w:rsidRPr="00C01AC6" w14:paraId="6A54AF4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2E281B1" w14:textId="77777777" w:rsidR="00223ACD" w:rsidRPr="00C01AC6" w:rsidRDefault="00223ACD">
            <w:pPr>
              <w:rPr>
                <w:rFonts w:ascii="Calibri" w:hAnsi="Calibri"/>
              </w:rPr>
            </w:pPr>
            <w:r w:rsidRPr="00C01AC6">
              <w:rPr>
                <w:rFonts w:ascii="Calibri" w:hAnsi="Calibri"/>
              </w:rPr>
              <w:t>Part-time Staff</w:t>
            </w:r>
          </w:p>
        </w:tc>
        <w:tc>
          <w:tcPr>
            <w:tcW w:w="1887" w:type="dxa"/>
          </w:tcPr>
          <w:p w14:paraId="36962636"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3944C753"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E9F8F99"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5EFC8024" w14:textId="77777777" w:rsidR="00D61FD2" w:rsidRDefault="00D61FD2" w:rsidP="00426162">
      <w:pPr>
        <w:rPr>
          <w:rFonts w:ascii="Calibri" w:hAnsi="Calibri"/>
        </w:rPr>
      </w:pPr>
    </w:p>
    <w:p w14:paraId="639505F6" w14:textId="49947294" w:rsidR="00426162" w:rsidRPr="00C01AC6" w:rsidRDefault="009C385A" w:rsidP="00426162">
      <w:pPr>
        <w:rPr>
          <w:rFonts w:ascii="Calibri" w:hAnsi="Calibri"/>
        </w:rPr>
      </w:pPr>
      <w:r w:rsidRPr="00C01AC6">
        <w:rPr>
          <w:rFonts w:ascii="Calibri" w:hAnsi="Calibri"/>
        </w:rPr>
        <w:t>Using the data provided above, include a short narrative analysis o</w:t>
      </w:r>
      <w:r w:rsidR="00EF152C" w:rsidRPr="00C01AC6">
        <w:rPr>
          <w:rFonts w:ascii="Calibri" w:hAnsi="Calibri"/>
        </w:rPr>
        <w:t xml:space="preserve">f </w:t>
      </w:r>
      <w:r w:rsidRPr="00C01AC6">
        <w:rPr>
          <w:rFonts w:ascii="Calibri" w:hAnsi="Calibri"/>
        </w:rPr>
        <w:t>the following indicators.</w:t>
      </w:r>
      <w:r w:rsidR="00D31D39" w:rsidRPr="00C01AC6">
        <w:rPr>
          <w:rFonts w:ascii="Calibri" w:hAnsi="Calibri"/>
        </w:rPr>
        <w:t xml:space="preserve"> Please attach supporting </w:t>
      </w:r>
      <w:r w:rsidR="00EF152C" w:rsidRPr="00C01AC6">
        <w:rPr>
          <w:rFonts w:ascii="Calibri" w:hAnsi="Calibri"/>
        </w:rPr>
        <w:t xml:space="preserve">studies or </w:t>
      </w:r>
      <w:r w:rsidR="00D31D39" w:rsidRPr="00C01AC6">
        <w:rPr>
          <w:rFonts w:ascii="Calibri" w:hAnsi="Calibri"/>
        </w:rPr>
        <w:t>data</w:t>
      </w:r>
      <w:r w:rsidR="00EF152C" w:rsidRPr="00C01AC6">
        <w:rPr>
          <w:rFonts w:ascii="Calibri" w:hAnsi="Calibri"/>
        </w:rPr>
        <w:t xml:space="preserve"> to the final program review submitted to your </w:t>
      </w:r>
      <w:r w:rsidR="00223ACD" w:rsidRPr="00C01AC6">
        <w:rPr>
          <w:rFonts w:ascii="Calibri" w:hAnsi="Calibri"/>
        </w:rPr>
        <w:t>Vice President</w:t>
      </w:r>
      <w:r w:rsidR="00A308A9" w:rsidRPr="00C01AC6">
        <w:rPr>
          <w:rFonts w:ascii="Calibri" w:hAnsi="Calibri"/>
        </w:rPr>
        <w:t>/President</w:t>
      </w:r>
      <w:r w:rsidR="00EF152C" w:rsidRPr="00C01AC6">
        <w:rPr>
          <w:rFonts w:ascii="Calibri" w:hAnsi="Calibri"/>
        </w:rPr>
        <w:t>.</w:t>
      </w:r>
      <w:r w:rsidRPr="00C01AC6">
        <w:rPr>
          <w:rFonts w:ascii="Calibri" w:hAnsi="Calibri"/>
        </w:rPr>
        <w:t xml:space="preserve"> </w:t>
      </w:r>
    </w:p>
    <w:p w14:paraId="6712917F" w14:textId="77777777" w:rsidR="00426162" w:rsidRPr="00C01AC6" w:rsidRDefault="00426162" w:rsidP="00426162">
      <w:pPr>
        <w:rPr>
          <w:rFonts w:ascii="Calibri" w:hAnsi="Calibri"/>
        </w:rPr>
      </w:pPr>
    </w:p>
    <w:p w14:paraId="14BBC154" w14:textId="081B215F" w:rsidR="007B336E" w:rsidRPr="00174B0B" w:rsidRDefault="007B336E" w:rsidP="00174B0B">
      <w:pPr>
        <w:pStyle w:val="ListParagraph"/>
        <w:numPr>
          <w:ilvl w:val="0"/>
          <w:numId w:val="24"/>
        </w:numPr>
        <w:rPr>
          <w:rFonts w:ascii="Calibri" w:hAnsi="Calibri"/>
        </w:rPr>
      </w:pPr>
      <w:r w:rsidRPr="00174B0B">
        <w:rPr>
          <w:rFonts w:ascii="Calibri" w:hAnsi="Calibri"/>
        </w:rPr>
        <w:t>D</w:t>
      </w:r>
      <w:r w:rsidR="00552951" w:rsidRPr="00174B0B">
        <w:rPr>
          <w:rFonts w:ascii="Calibri" w:hAnsi="Calibri"/>
        </w:rPr>
        <w:t>escribe the faculty, staff and/o</w:t>
      </w:r>
      <w:r w:rsidR="00D61FD2" w:rsidRPr="00174B0B">
        <w:rPr>
          <w:rFonts w:ascii="Calibri" w:hAnsi="Calibri"/>
        </w:rPr>
        <w:t>r students you primarily serve.</w:t>
      </w:r>
    </w:p>
    <w:p w14:paraId="0981BD88" w14:textId="13DBDDDB" w:rsidR="005341C5" w:rsidRDefault="00D97C11" w:rsidP="00D61FD2">
      <w:pPr>
        <w:rPr>
          <w:rFonts w:ascii="Calibri" w:hAnsi="Calibri"/>
        </w:rPr>
      </w:pPr>
      <w:r w:rsidRPr="00174B0B">
        <w:rPr>
          <w:noProof/>
          <w:lang w:eastAsia="en-US"/>
        </w:rPr>
        <mc:AlternateContent>
          <mc:Choice Requires="wps">
            <w:drawing>
              <wp:anchor distT="0" distB="0" distL="114300" distR="114300" simplePos="0" relativeHeight="251746304" behindDoc="0" locked="0" layoutInCell="1" allowOverlap="1" wp14:anchorId="1393FF00" wp14:editId="6E738394">
                <wp:simplePos x="0" y="0"/>
                <wp:positionH relativeFrom="column">
                  <wp:posOffset>0</wp:posOffset>
                </wp:positionH>
                <wp:positionV relativeFrom="paragraph">
                  <wp:posOffset>165735</wp:posOffset>
                </wp:positionV>
                <wp:extent cx="5870575" cy="689610"/>
                <wp:effectExtent l="0" t="0" r="22225" b="2159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89610"/>
                        </a:xfrm>
                        <a:prstGeom prst="rect">
                          <a:avLst/>
                        </a:prstGeom>
                        <a:solidFill>
                          <a:srgbClr val="FFFFFF"/>
                        </a:solidFill>
                        <a:ln w="9525">
                          <a:solidFill>
                            <a:srgbClr val="000000"/>
                          </a:solidFill>
                          <a:miter lim="800000"/>
                          <a:headEnd/>
                          <a:tailEnd/>
                        </a:ln>
                      </wps:spPr>
                      <wps:txbx>
                        <w:txbxContent>
                          <w:p w14:paraId="66CA7BF5" w14:textId="4398602C" w:rsidR="0013115D" w:rsidRDefault="0013115D" w:rsidP="007B336E">
                            <w:r>
                              <w:t xml:space="preserve"> The academic senate serves the faculty as a whole, inclusive of both full-time and part-time faculty. The senate also serves the students as a whole particularly in its work with curriculum, transfer, basic skills, integrity, and online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0;margin-top:13.05pt;width:462.25pt;height:54.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2d+iwCAABY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">
                <v:textbox>
                  <w:txbxContent>
                    <w:p w14:paraId="66CA7BF5" w14:textId="4398602C" w:rsidR="0013115D" w:rsidRDefault="0013115D" w:rsidP="007B336E">
                      <w:r>
                        <w:t xml:space="preserve"> The academic senate serves the faculty as a whole, inclusive of both full-time and part-time faculty. The senate also serves the students as a whole particularly in its work with curriculum, transfer, basic skills, integrity, and online education.</w:t>
                      </w:r>
                    </w:p>
                  </w:txbxContent>
                </v:textbox>
              </v:shape>
            </w:pict>
          </mc:Fallback>
        </mc:AlternateContent>
      </w:r>
    </w:p>
    <w:p w14:paraId="590C770F" w14:textId="77777777" w:rsidR="007B336E" w:rsidRDefault="007B336E" w:rsidP="00D61FD2">
      <w:pPr>
        <w:rPr>
          <w:rFonts w:ascii="Calibri" w:hAnsi="Calibri"/>
        </w:rPr>
      </w:pPr>
    </w:p>
    <w:p w14:paraId="4E406812" w14:textId="0A6523A1" w:rsidR="007B336E" w:rsidRDefault="007B336E" w:rsidP="00D61FD2">
      <w:pPr>
        <w:rPr>
          <w:rFonts w:ascii="Calibri" w:hAnsi="Calibri"/>
        </w:rPr>
      </w:pPr>
    </w:p>
    <w:p w14:paraId="17E54A6A" w14:textId="77777777" w:rsidR="007B336E" w:rsidRDefault="007B336E" w:rsidP="00D61FD2">
      <w:pPr>
        <w:rPr>
          <w:rFonts w:ascii="Calibri" w:hAnsi="Calibri"/>
        </w:rPr>
      </w:pPr>
    </w:p>
    <w:p w14:paraId="5264901C" w14:textId="1C6AC1A5" w:rsidR="007B336E" w:rsidRPr="00D61FD2" w:rsidRDefault="007B336E" w:rsidP="00D61FD2">
      <w:pPr>
        <w:rPr>
          <w:rFonts w:ascii="Calibri" w:hAnsi="Calibri"/>
        </w:rPr>
      </w:pPr>
    </w:p>
    <w:p w14:paraId="0D46101A" w14:textId="0FBB3106" w:rsidR="00D61FD2" w:rsidRPr="00DF2DE6" w:rsidRDefault="00552951" w:rsidP="00D61FD2">
      <w:pPr>
        <w:pStyle w:val="ListParagraph"/>
        <w:numPr>
          <w:ilvl w:val="0"/>
          <w:numId w:val="24"/>
        </w:numPr>
        <w:rPr>
          <w:rFonts w:ascii="Calibri" w:hAnsi="Calibri"/>
        </w:rPr>
      </w:pPr>
      <w:r w:rsidRPr="00C01AC6">
        <w:rPr>
          <w:rFonts w:ascii="Calibri" w:hAnsi="Calibri"/>
        </w:rPr>
        <w:t>Locations/times of service (Day, Evening, Off Campus, etc.)</w:t>
      </w:r>
    </w:p>
    <w:p w14:paraId="0AA39E0D" w14:textId="345832B1" w:rsidR="00D61FD2" w:rsidRPr="00D61FD2" w:rsidRDefault="00E14F08" w:rsidP="00D61FD2">
      <w:pPr>
        <w:rPr>
          <w:rFonts w:ascii="Calibri" w:hAnsi="Calibri"/>
        </w:rPr>
      </w:pPr>
      <w:r>
        <w:rPr>
          <w:rFonts w:ascii="Calibri" w:hAnsi="Calibri"/>
          <w:noProof/>
          <w:lang w:eastAsia="en-US"/>
        </w:rPr>
        <mc:AlternateContent>
          <mc:Choice Requires="wps">
            <w:drawing>
              <wp:anchor distT="0" distB="0" distL="114300" distR="114300" simplePos="0" relativeHeight="251663360" behindDoc="0" locked="0" layoutInCell="1" allowOverlap="1" wp14:anchorId="15581043" wp14:editId="73D24C8D">
                <wp:simplePos x="0" y="0"/>
                <wp:positionH relativeFrom="column">
                  <wp:posOffset>-45085</wp:posOffset>
                </wp:positionH>
                <wp:positionV relativeFrom="paragraph">
                  <wp:posOffset>242570</wp:posOffset>
                </wp:positionV>
                <wp:extent cx="5870575" cy="1893570"/>
                <wp:effectExtent l="0" t="0" r="22225" b="36830"/>
                <wp:wrapTight wrapText="bothSides">
                  <wp:wrapPolygon edited="0">
                    <wp:start x="0" y="0"/>
                    <wp:lineTo x="0" y="21730"/>
                    <wp:lineTo x="21588" y="21730"/>
                    <wp:lineTo x="21588" y="0"/>
                    <wp:lineTo x="0" y="0"/>
                  </wp:wrapPolygon>
                </wp:wrapTight>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893570"/>
                        </a:xfrm>
                        <a:prstGeom prst="rect">
                          <a:avLst/>
                        </a:prstGeom>
                        <a:solidFill>
                          <a:srgbClr val="FFFFFF"/>
                        </a:solidFill>
                        <a:ln w="9525">
                          <a:solidFill>
                            <a:srgbClr val="000000"/>
                          </a:solidFill>
                          <a:miter lim="800000"/>
                          <a:headEnd/>
                          <a:tailEnd/>
                        </a:ln>
                      </wps:spPr>
                      <wps:txbx>
                        <w:txbxContent>
                          <w:p w14:paraId="645873AC" w14:textId="74D74CDD" w:rsidR="0013115D" w:rsidRDefault="0013115D" w:rsidP="00C51952">
                            <w:r>
                              <w:t xml:space="preserve">Our senate meetings are regularly scheduled on alternate Mondays, from 2PM until approximately 4PM. </w:t>
                            </w:r>
                            <w:proofErr w:type="gramStart"/>
                            <w:r>
                              <w:t>Beyond</w:t>
                            </w:r>
                            <w:proofErr w:type="gramEnd"/>
                            <w:r>
                              <w:t xml:space="preserve"> this, the senate officers, subcommittee chairs, and division senate reps serve as needed. Activities vary widely and include (but are not limited to): thorough preparation for, and active participation at, shared governance meetings; communicating with faculty constituents; addressing faculty constituent concerns; communicating with other campus stakeholder groups including classified senate, administration, and the faculty association; and participating in the authorship of various plans and reports required by the state chancellor’s office and for accreditation.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pt;margin-top:19.1pt;width:462.25pt;height:14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">
                <v:textbox>
                  <w:txbxContent>
                    <w:p w14:paraId="645873AC" w14:textId="74D74CDD" w:rsidR="0013115D" w:rsidRDefault="0013115D" w:rsidP="00C51952">
                      <w:r>
                        <w:t xml:space="preserve">Our senate meetings are regularly scheduled on alternate Mondays, from 2PM until approximately 4PM. </w:t>
                      </w:r>
                      <w:proofErr w:type="gramStart"/>
                      <w:r>
                        <w:t>Beyond</w:t>
                      </w:r>
                      <w:proofErr w:type="gramEnd"/>
                      <w:r>
                        <w:t xml:space="preserve"> this, the senate officers, subcommittee chairs, and division senate reps serve as needed. Activities vary widely and include (but are not limited to): thorough preparation for, and active participation at, shared governance meetings; communicating with faculty constituents; addressing faculty constituent concerns; communicating with other campus stakeholder groups including classified senate, administration, and the faculty association; and participating in the authorship of various plans and reports required by the state chancellor’s office and for accreditation.</w:t>
                      </w:r>
                    </w:p>
                  </w:txbxContent>
                </v:textbox>
                <w10:wrap type="tight"/>
              </v:shape>
            </w:pict>
          </mc:Fallback>
        </mc:AlternateContent>
      </w:r>
    </w:p>
    <w:p w14:paraId="59726212" w14:textId="36F516C4" w:rsidR="00D61FD2" w:rsidRPr="00D61FD2" w:rsidRDefault="00552951" w:rsidP="00174B0B">
      <w:pPr>
        <w:pStyle w:val="ListParagraph"/>
        <w:numPr>
          <w:ilvl w:val="0"/>
          <w:numId w:val="24"/>
        </w:numPr>
        <w:rPr>
          <w:rFonts w:ascii="Calibri" w:hAnsi="Calibri"/>
        </w:rPr>
      </w:pPr>
      <w:r w:rsidRPr="00C01AC6">
        <w:rPr>
          <w:rFonts w:ascii="Calibri" w:hAnsi="Calibri"/>
        </w:rPr>
        <w:t xml:space="preserve">How was this tracked? </w:t>
      </w:r>
    </w:p>
    <w:p w14:paraId="2C84AD7A" w14:textId="245E336E" w:rsidR="00D61FD2" w:rsidRDefault="00456878" w:rsidP="00D61FD2">
      <w:pPr>
        <w:rPr>
          <w:rFonts w:ascii="Calibri" w:hAnsi="Calibri"/>
        </w:rPr>
      </w:pPr>
      <w:r>
        <w:rPr>
          <w:rFonts w:ascii="Calibri" w:hAnsi="Calibri"/>
          <w:noProof/>
          <w:lang w:eastAsia="en-US"/>
        </w:rPr>
        <mc:AlternateContent>
          <mc:Choice Requires="wps">
            <w:drawing>
              <wp:anchor distT="0" distB="0" distL="114300" distR="114300" simplePos="0" relativeHeight="251665408" behindDoc="0" locked="0" layoutInCell="1" allowOverlap="1" wp14:anchorId="586B9D53" wp14:editId="4A03CD82">
                <wp:simplePos x="0" y="0"/>
                <wp:positionH relativeFrom="column">
                  <wp:posOffset>-111760</wp:posOffset>
                </wp:positionH>
                <wp:positionV relativeFrom="paragraph">
                  <wp:posOffset>35559</wp:posOffset>
                </wp:positionV>
                <wp:extent cx="5869940" cy="558299"/>
                <wp:effectExtent l="0" t="0" r="22860" b="2603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558299"/>
                        </a:xfrm>
                        <a:prstGeom prst="rect">
                          <a:avLst/>
                        </a:prstGeom>
                        <a:solidFill>
                          <a:srgbClr val="FFFFFF"/>
                        </a:solidFill>
                        <a:ln w="9525">
                          <a:solidFill>
                            <a:srgbClr val="000000"/>
                          </a:solidFill>
                          <a:miter lim="800000"/>
                          <a:headEnd/>
                          <a:tailEnd/>
                        </a:ln>
                      </wps:spPr>
                      <wps:txbx>
                        <w:txbxContent>
                          <w:p w14:paraId="0F9372A6" w14:textId="23D6D550" w:rsidR="0013115D" w:rsidRDefault="0013115D" w:rsidP="00D61FD2">
                            <w:r>
                              <w:t xml:space="preserve">The senate president tracks her time using a productivity application called “Office Time.” </w:t>
                            </w:r>
                            <w:r w:rsidR="000700B8">
                              <w:t>This data is available upon request.</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75pt;margin-top:2.8pt;width:462.2pt;height:4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">
                <v:textbox>
                  <w:txbxContent>
                    <w:p w14:paraId="0F9372A6" w14:textId="23D6D550" w:rsidR="0013115D" w:rsidRDefault="0013115D" w:rsidP="00D61FD2">
                      <w:r>
                        <w:t xml:space="preserve">The senate president tracks her time using a productivity application called “Office Time.” </w:t>
                      </w:r>
                      <w:r w:rsidR="000700B8">
                        <w:t>This data is available upon request.</w:t>
                      </w:r>
                      <w:r>
                        <w:t xml:space="preserve"> </w:t>
                      </w:r>
                    </w:p>
                  </w:txbxContent>
                </v:textbox>
              </v:shape>
            </w:pict>
          </mc:Fallback>
        </mc:AlternateContent>
      </w:r>
    </w:p>
    <w:p w14:paraId="0F5252AE" w14:textId="55477465" w:rsidR="00D61FD2" w:rsidRDefault="00D61FD2" w:rsidP="00D61FD2">
      <w:pPr>
        <w:rPr>
          <w:rFonts w:ascii="Calibri" w:hAnsi="Calibri"/>
        </w:rPr>
      </w:pPr>
    </w:p>
    <w:p w14:paraId="4F61D318" w14:textId="77777777" w:rsidR="00D61FD2" w:rsidRDefault="00D61FD2" w:rsidP="00D61FD2">
      <w:pPr>
        <w:rPr>
          <w:rFonts w:ascii="Calibri" w:hAnsi="Calibri"/>
        </w:rPr>
      </w:pPr>
    </w:p>
    <w:p w14:paraId="76EC11C3" w14:textId="08344038" w:rsidR="00D61FD2" w:rsidRPr="00D61FD2" w:rsidRDefault="00D61FD2" w:rsidP="00D61FD2">
      <w:pPr>
        <w:rPr>
          <w:rFonts w:ascii="Calibri" w:hAnsi="Calibri"/>
        </w:rPr>
      </w:pPr>
    </w:p>
    <w:p w14:paraId="2B8A0DAC" w14:textId="63A62D5B" w:rsidR="00552951" w:rsidRDefault="009B0A77" w:rsidP="00174B0B">
      <w:pPr>
        <w:pStyle w:val="ListParagraph"/>
        <w:numPr>
          <w:ilvl w:val="0"/>
          <w:numId w:val="24"/>
        </w:numPr>
        <w:rPr>
          <w:rFonts w:ascii="Calibri" w:hAnsi="Calibri"/>
        </w:rPr>
      </w:pPr>
      <w:r>
        <w:rPr>
          <w:rFonts w:ascii="Calibri" w:hAnsi="Calibri"/>
          <w:noProof/>
          <w:lang w:eastAsia="en-US"/>
        </w:rPr>
        <mc:AlternateContent>
          <mc:Choice Requires="wps">
            <w:drawing>
              <wp:anchor distT="0" distB="0" distL="114300" distR="114300" simplePos="0" relativeHeight="251667456" behindDoc="0" locked="0" layoutInCell="1" allowOverlap="1" wp14:anchorId="03DE2AA6" wp14:editId="24B2230D">
                <wp:simplePos x="0" y="0"/>
                <wp:positionH relativeFrom="column">
                  <wp:posOffset>-45085</wp:posOffset>
                </wp:positionH>
                <wp:positionV relativeFrom="paragraph">
                  <wp:posOffset>254000</wp:posOffset>
                </wp:positionV>
                <wp:extent cx="5870575" cy="600075"/>
                <wp:effectExtent l="0" t="0" r="22225" b="34925"/>
                <wp:wrapSquare wrapText="bothSides"/>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0075"/>
                        </a:xfrm>
                        <a:prstGeom prst="rect">
                          <a:avLst/>
                        </a:prstGeom>
                        <a:solidFill>
                          <a:srgbClr val="FFFFFF"/>
                        </a:solidFill>
                        <a:ln w="9525">
                          <a:solidFill>
                            <a:srgbClr val="000000"/>
                          </a:solidFill>
                          <a:miter lim="800000"/>
                          <a:headEnd/>
                          <a:tailEnd/>
                        </a:ln>
                      </wps:spPr>
                      <wps:txbx>
                        <w:txbxContent>
                          <w:p w14:paraId="06B765B5" w14:textId="29DAA0D3" w:rsidR="0013115D" w:rsidRDefault="0013115D" w:rsidP="00D61FD2">
                            <w:r>
                              <w:t xml:space="preserve"> The responsibilities of the academic senate have been steadily increasing over the past several years. For narrative description, please see “g”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5pt;margin-top:20pt;width:462.2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">
                <v:textbox>
                  <w:txbxContent>
                    <w:p w14:paraId="06B765B5" w14:textId="29DAA0D3" w:rsidR="0013115D" w:rsidRDefault="0013115D" w:rsidP="00D61FD2">
                      <w:r>
                        <w:t xml:space="preserve"> The responsibilities of the academic senate have been steadily increasing over the past several years. For narrative description, please see “g” below.</w:t>
                      </w:r>
                    </w:p>
                  </w:txbxContent>
                </v:textbox>
                <w10:wrap type="square"/>
              </v:shape>
            </w:pict>
          </mc:Fallback>
        </mc:AlternateContent>
      </w:r>
      <w:r w:rsidR="00552951" w:rsidRPr="00C01AC6">
        <w:rPr>
          <w:rFonts w:ascii="Calibri" w:hAnsi="Calibri"/>
        </w:rPr>
        <w:t>What is the trend?</w:t>
      </w:r>
    </w:p>
    <w:p w14:paraId="07227622" w14:textId="77777777" w:rsidR="00D61FD2" w:rsidRDefault="00D61FD2" w:rsidP="00D61FD2">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404C274C" w14:textId="72766FEF" w:rsidR="003327CF" w:rsidRPr="00C80961" w:rsidRDefault="008E147C" w:rsidP="00512FA8">
      <w:pPr>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69504" behindDoc="0" locked="0" layoutInCell="1" allowOverlap="1" wp14:anchorId="5DCC2424" wp14:editId="093C5D85">
                <wp:simplePos x="0" y="0"/>
                <wp:positionH relativeFrom="column">
                  <wp:posOffset>40640</wp:posOffset>
                </wp:positionH>
                <wp:positionV relativeFrom="paragraph">
                  <wp:posOffset>415290</wp:posOffset>
                </wp:positionV>
                <wp:extent cx="5870575" cy="1731645"/>
                <wp:effectExtent l="0" t="0" r="22225" b="20955"/>
                <wp:wrapTight wrapText="bothSides">
                  <wp:wrapPolygon edited="0">
                    <wp:start x="0" y="0"/>
                    <wp:lineTo x="0" y="21545"/>
                    <wp:lineTo x="21588" y="21545"/>
                    <wp:lineTo x="21588" y="0"/>
                    <wp:lineTo x="0" y="0"/>
                  </wp:wrapPolygon>
                </wp:wrapTight>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731645"/>
                        </a:xfrm>
                        <a:prstGeom prst="rect">
                          <a:avLst/>
                        </a:prstGeom>
                        <a:solidFill>
                          <a:srgbClr val="FFFFFF"/>
                        </a:solidFill>
                        <a:ln w="9525">
                          <a:solidFill>
                            <a:srgbClr val="000000"/>
                          </a:solidFill>
                          <a:miter lim="800000"/>
                          <a:headEnd/>
                          <a:tailEnd/>
                        </a:ln>
                      </wps:spPr>
                      <wps:txbx>
                        <w:txbxContent>
                          <w:p w14:paraId="6499ED0D" w14:textId="7224232C" w:rsidR="0013115D" w:rsidRDefault="0013115D" w:rsidP="00E72484">
                            <w:r>
                              <w:t xml:space="preserve"> The senate recruits provides faculty to serve as tri-chairs and representatives on all four of our core mission workgroups (Basic Skills, Transfer, Workforce, and Student Equity). The spring ’14 and fall ’14 senate retreats included the workgroup faculty tri-chairs with the goal of identifying ways in which the senate can better support their goals and objectives. The most immediate outcome has been that the academic senate is working to improve ongoing communication between the senate and the workgroups, and have also advocated for the college to provide a venue in which the workgroups can collaborate with each other for strategic planning and for resource allocation.</w:t>
                            </w:r>
                          </w:p>
                          <w:p w14:paraId="44C7ED7C" w14:textId="77777777" w:rsidR="0013115D" w:rsidRDefault="001311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2pt;margin-top:32.7pt;width:462.25pt;height:1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">
                <v:textbox>
                  <w:txbxContent>
                    <w:p w14:paraId="6499ED0D" w14:textId="7224232C" w:rsidR="0013115D" w:rsidRDefault="0013115D" w:rsidP="00E72484">
                      <w:r>
                        <w:t xml:space="preserve"> The senate recruits provides faculty to serve as tri-chairs and representatives on all four of our core mission workgroups (Basic Skills, Transfer, Workforce, and Student Equity). The spring ’14 and fall ’14 senate retreats included the workgroup faculty tri-chairs with the goal of identifying ways in which the senate can better support their goals and objectives. The most immediate outcome has been that the academic senate is working to improve ongoing communication between the senate and the workgroups, and have also advocated for the college to provide a venue in which the workgroups can collaborate with each other for strategic planning and for resource allocation.</w:t>
                      </w:r>
                    </w:p>
                    <w:p w14:paraId="44C7ED7C" w14:textId="77777777" w:rsidR="0013115D" w:rsidRDefault="0013115D"/>
                  </w:txbxContent>
                </v:textbox>
                <w10:wrap type="tight"/>
              </v:shape>
            </w:pict>
          </mc:Fallback>
        </mc:AlternateContent>
      </w:r>
      <w:r w:rsidR="0021359D" w:rsidRPr="00C01AC6">
        <w:rPr>
          <w:rFonts w:ascii="Calibri" w:hAnsi="Calibri"/>
        </w:rPr>
        <w:t xml:space="preserve">How have you adjusted your </w:t>
      </w:r>
      <w:r w:rsidR="005341C5">
        <w:rPr>
          <w:rFonts w:ascii="Calibri" w:hAnsi="Calibri"/>
        </w:rPr>
        <w:t>course offerings, programs or services to align with</w:t>
      </w:r>
      <w:r w:rsidR="0021359D" w:rsidRPr="00C01AC6">
        <w:rPr>
          <w:rFonts w:ascii="Calibri" w:hAnsi="Calibri"/>
        </w:rPr>
        <w:t xml:space="preserve"> the Core Missions of Basic Skills, Transfer and Workforce?</w:t>
      </w:r>
    </w:p>
    <w:p w14:paraId="6F806B27" w14:textId="62092454" w:rsidR="00225364" w:rsidRPr="00C80961" w:rsidRDefault="00174B0B" w:rsidP="00C80961">
      <w:pPr>
        <w:pStyle w:val="ListParagraph"/>
        <w:widowControl w:val="0"/>
        <w:numPr>
          <w:ilvl w:val="0"/>
          <w:numId w:val="24"/>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174B0B">
        <w:rPr>
          <w:rFonts w:ascii="Calibri" w:hAnsi="Calibri"/>
          <w:noProof/>
          <w:lang w:eastAsia="en-US"/>
        </w:rPr>
        <mc:AlternateContent>
          <mc:Choice Requires="wps">
            <w:drawing>
              <wp:anchor distT="0" distB="0" distL="114300" distR="114300" simplePos="0" relativeHeight="251748352" behindDoc="0" locked="0" layoutInCell="1" allowOverlap="1" wp14:anchorId="7C1B6326" wp14:editId="1BD369A7">
                <wp:simplePos x="0" y="0"/>
                <wp:positionH relativeFrom="column">
                  <wp:posOffset>201295</wp:posOffset>
                </wp:positionH>
                <wp:positionV relativeFrom="paragraph">
                  <wp:posOffset>413385</wp:posOffset>
                </wp:positionV>
                <wp:extent cx="5870575" cy="1390650"/>
                <wp:effectExtent l="0" t="0" r="22225" b="31750"/>
                <wp:wrapTight wrapText="bothSides">
                  <wp:wrapPolygon edited="0">
                    <wp:start x="0" y="0"/>
                    <wp:lineTo x="0" y="21699"/>
                    <wp:lineTo x="21588" y="21699"/>
                    <wp:lineTo x="21588" y="0"/>
                    <wp:lineTo x="0" y="0"/>
                  </wp:wrapPolygon>
                </wp:wrapTight>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390650"/>
                        </a:xfrm>
                        <a:prstGeom prst="rect">
                          <a:avLst/>
                        </a:prstGeom>
                        <a:solidFill>
                          <a:srgbClr val="FFFFFF"/>
                        </a:solidFill>
                        <a:ln w="9525">
                          <a:solidFill>
                            <a:srgbClr val="000000"/>
                          </a:solidFill>
                          <a:miter lim="800000"/>
                          <a:headEnd/>
                          <a:tailEnd/>
                        </a:ln>
                      </wps:spPr>
                      <wps:txbx>
                        <w:txbxContent>
                          <w:p w14:paraId="694EF403" w14:textId="27624748" w:rsidR="0013115D" w:rsidRDefault="0013115D" w:rsidP="007B336E">
                            <w:r>
                              <w:t xml:space="preserve">In the past, the academic senate had received some administrative support from the Dean of Faculty and Staff’s administrative assistant; however, this has been gone for several years, now. During a budget crunch in 2011-2012, the senate also lost 0.15 in reassigned time. Given the marked increase in senate responsibilities (as described in “g” below), and the more optimistic trend and predictions for our college budget, we request that the 0.15 reassigned </w:t>
                            </w:r>
                            <w:proofErr w:type="gramStart"/>
                            <w:r>
                              <w:t>time</w:t>
                            </w:r>
                            <w:proofErr w:type="gramEnd"/>
                            <w:r>
                              <w:t xml:space="preserve"> be restored at this time.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85pt;margin-top:32.55pt;width:462.25pt;height:10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">
                <v:textbox>
                  <w:txbxContent>
                    <w:p w14:paraId="694EF403" w14:textId="27624748" w:rsidR="0013115D" w:rsidRDefault="0013115D" w:rsidP="007B336E">
                      <w:r>
                        <w:t xml:space="preserve">In the past, the academic senate had received some administrative support from the Dean of Faculty and Staff’s administrative assistant; however, this has been gone for several years, now. During a budget crunch in 2011-2012, the senate also lost 0.15 in reassigned time. Given the marked increase in senate responsibilities (as described in “g” below), and the more optimistic trend and predictions for our college budget, we request that the 0.15 reassigned </w:t>
                      </w:r>
                      <w:proofErr w:type="gramStart"/>
                      <w:r>
                        <w:t>time</w:t>
                      </w:r>
                      <w:proofErr w:type="gramEnd"/>
                      <w:r>
                        <w:t xml:space="preserve"> be restored at this time. </w:t>
                      </w:r>
                    </w:p>
                  </w:txbxContent>
                </v:textbox>
                <w10:wrap type="tight"/>
              </v:shape>
            </w:pict>
          </mc:Fallback>
        </mc:AlternateContent>
      </w:r>
      <w:r>
        <w:rPr>
          <w:rFonts w:ascii="Calibri" w:hAnsi="Calibri"/>
        </w:rPr>
        <w:t xml:space="preserve">    </w:t>
      </w:r>
      <w:r w:rsidR="00E7191F" w:rsidRPr="00225364">
        <w:rPr>
          <w:rFonts w:ascii="Calibri" w:hAnsi="Calibri"/>
        </w:rPr>
        <w:t>If</w:t>
      </w:r>
      <w:r w:rsidR="00EC393D" w:rsidRPr="00225364">
        <w:rPr>
          <w:rFonts w:ascii="Calibri" w:hAnsi="Calibri"/>
        </w:rPr>
        <w:t xml:space="preserve"> the staffing structure</w:t>
      </w:r>
      <w:r w:rsidR="0040641B" w:rsidRPr="00225364">
        <w:rPr>
          <w:rFonts w:ascii="Calibri" w:hAnsi="Calibri"/>
        </w:rPr>
        <w:t xml:space="preserve"> of your Administrative Unit</w:t>
      </w:r>
      <w:r w:rsidR="00EC393D" w:rsidRPr="00225364">
        <w:rPr>
          <w:rFonts w:ascii="Calibri" w:hAnsi="Calibri"/>
        </w:rPr>
        <w:t xml:space="preserve"> </w:t>
      </w:r>
      <w:r w:rsidR="00E7191F" w:rsidRPr="00225364">
        <w:rPr>
          <w:rFonts w:ascii="Calibri" w:hAnsi="Calibri"/>
        </w:rPr>
        <w:t xml:space="preserve">does not </w:t>
      </w:r>
      <w:r w:rsidR="00EC393D" w:rsidRPr="00225364">
        <w:rPr>
          <w:rFonts w:ascii="Calibri" w:hAnsi="Calibri"/>
        </w:rPr>
        <w:t>meet the progr</w:t>
      </w:r>
      <w:r w:rsidR="00E7191F" w:rsidRPr="00225364">
        <w:rPr>
          <w:rFonts w:ascii="Calibri" w:hAnsi="Calibri"/>
        </w:rPr>
        <w:t>am or department’s needs</w:t>
      </w:r>
      <w:r w:rsidR="00C80961">
        <w:rPr>
          <w:rFonts w:ascii="Calibri" w:hAnsi="Calibri"/>
        </w:rPr>
        <w:t>, please explain.</w:t>
      </w:r>
    </w:p>
    <w:p w14:paraId="683C0FC7" w14:textId="038D1653" w:rsidR="00174E2E" w:rsidRPr="00225364" w:rsidRDefault="00E02B6E"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77696" behindDoc="0" locked="0" layoutInCell="1" allowOverlap="1" wp14:anchorId="1EE2DCD4" wp14:editId="3944F414">
                <wp:simplePos x="0" y="0"/>
                <wp:positionH relativeFrom="column">
                  <wp:posOffset>139700</wp:posOffset>
                </wp:positionH>
                <wp:positionV relativeFrom="paragraph">
                  <wp:posOffset>448945</wp:posOffset>
                </wp:positionV>
                <wp:extent cx="5870575" cy="3745230"/>
                <wp:effectExtent l="0" t="0" r="22225" b="13970"/>
                <wp:wrapTight wrapText="bothSides">
                  <wp:wrapPolygon edited="0">
                    <wp:start x="0" y="0"/>
                    <wp:lineTo x="0" y="21534"/>
                    <wp:lineTo x="21588" y="21534"/>
                    <wp:lineTo x="21588" y="0"/>
                    <wp:lineTo x="0" y="0"/>
                  </wp:wrapPolygon>
                </wp:wrapTight>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3745230"/>
                        </a:xfrm>
                        <a:prstGeom prst="rect">
                          <a:avLst/>
                        </a:prstGeom>
                        <a:solidFill>
                          <a:srgbClr val="FFFFFF"/>
                        </a:solidFill>
                        <a:ln w="9525">
                          <a:solidFill>
                            <a:srgbClr val="000000"/>
                          </a:solidFill>
                          <a:miter lim="800000"/>
                          <a:headEnd/>
                          <a:tailEnd/>
                        </a:ln>
                      </wps:spPr>
                      <wps:txbx>
                        <w:txbxContent>
                          <w:p w14:paraId="43CC8B81" w14:textId="219611DA" w:rsidR="0013115D" w:rsidRDefault="0013115D" w:rsidP="00E72484">
                            <w:r>
                              <w:t xml:space="preserve">As mentioned in section “d” above, the responsibilities of the academic senate have been steadily increasing over the past several years. With a markedly increased effort to ensure shared governance, particularly in the past several months, there have been more opportunities to serve, more </w:t>
                            </w:r>
                            <w:proofErr w:type="gramStart"/>
                            <w:r>
                              <w:t>faculty</w:t>
                            </w:r>
                            <w:proofErr w:type="gramEnd"/>
                            <w:r>
                              <w:t xml:space="preserve"> have stepped forward, and faculty are putting in more time and energy.  For example, the chancellor’s office has required the campus to create plans for both our student success and support services program</w:t>
                            </w:r>
                            <w:r w:rsidRPr="00FC23F3">
                              <w:t xml:space="preserve"> </w:t>
                            </w:r>
                            <w:r>
                              <w:t xml:space="preserve">and for student equity, and our district has elected to help lead the Online Education Initiative. </w:t>
                            </w:r>
                            <w:proofErr w:type="gramStart"/>
                            <w:r>
                              <w:t>Faculty have</w:t>
                            </w:r>
                            <w:proofErr w:type="gramEnd"/>
                            <w:r>
                              <w:t xml:space="preserve"> also taken strong initiative to provide leadership in our campus distance education, professional development, and academic integrity programs. Curriculum work continues to be substantial, especially in light of evolving state requirements around Associate’s Degrees for Transfer, C-ID, as well as increased requirements for documentation, in general. Campus-wide, faculty are also becoming much more involved in the program review process and in subsequently working to affect the changes they’ve identified to improve their programs. Finally, it is also important to note </w:t>
                            </w:r>
                            <w:proofErr w:type="gramStart"/>
                            <w:r>
                              <w:t>that Foothill faculty are</w:t>
                            </w:r>
                            <w:proofErr w:type="gramEnd"/>
                            <w:r>
                              <w:t xml:space="preserve"> active participants in statewide leadership, for example, by serving on State Academic Senate committees and on California Community Colleges Chancellor’s Office task forces. Although perhaps not a direct service to Foothill faculty, this statewide service benefits Foothill faculty and the college as a whole by increasing Foothill ‘s presence at the state level, and by potentially providing both information and input into education decisions on that level.</w:t>
                            </w:r>
                          </w:p>
                          <w:p w14:paraId="30409FED" w14:textId="77777777" w:rsidR="0013115D" w:rsidRDefault="0013115D" w:rsidP="00E72484"/>
                          <w:p w14:paraId="699CFD6A" w14:textId="1910B01A" w:rsidR="0013115D" w:rsidRDefault="0013115D" w:rsidP="00E72484">
                            <w:r>
                              <w:t>Although this increase in shared governance and leadership activities is a generally positive trend, we are mindful that faculty/human resources are finite – there is unarguably more work to be done than there are faculty willing and able to do it all under the current constructs of our load and teaching obligations.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pt;margin-top:35.35pt;width:462.25pt;height:29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">
                <v:textbox>
                  <w:txbxContent>
                    <w:p w14:paraId="43CC8B81" w14:textId="219611DA" w:rsidR="0013115D" w:rsidRDefault="0013115D" w:rsidP="00E72484">
                      <w:r>
                        <w:t xml:space="preserve">As mentioned in section “d” above, the responsibilities of the academic senate have been steadily increasing over the past several years. With a markedly increased effort to ensure shared governance, particularly in the past several months, there have been more opportunities to serve, more </w:t>
                      </w:r>
                      <w:proofErr w:type="gramStart"/>
                      <w:r>
                        <w:t>faculty</w:t>
                      </w:r>
                      <w:proofErr w:type="gramEnd"/>
                      <w:r>
                        <w:t xml:space="preserve"> have stepped forward, and faculty are putting in more time and energy.  For example, the chancellor’s office has required the campus to create plans for both our student success and support services program</w:t>
                      </w:r>
                      <w:r w:rsidRPr="00FC23F3">
                        <w:t xml:space="preserve"> </w:t>
                      </w:r>
                      <w:r>
                        <w:t xml:space="preserve">and for student equity, and our district has elected to help lead the Online Education Initiative. </w:t>
                      </w:r>
                      <w:proofErr w:type="gramStart"/>
                      <w:r>
                        <w:t>Faculty have</w:t>
                      </w:r>
                      <w:proofErr w:type="gramEnd"/>
                      <w:r>
                        <w:t xml:space="preserve"> also taken strong initiative to provide leadership in our campus distance education, professional development, and academic integrity programs. Curriculum work continues to be substantial, especially in light of evolving state requirements around Associate’s Degrees for Transfer, C-ID, as well as increased requirements for documentation, in general. Campus-wide, faculty are also becoming much more involved in the program review process and in subsequently working to affect the changes they’ve identified to improve their programs. Finally, it is also important to note </w:t>
                      </w:r>
                      <w:proofErr w:type="gramStart"/>
                      <w:r>
                        <w:t>that Foothill faculty are</w:t>
                      </w:r>
                      <w:proofErr w:type="gramEnd"/>
                      <w:r>
                        <w:t xml:space="preserve"> active participants in statewide leadership, for example, by serving on State Academic Senate committees and on California Community Colleges Chancellor’s Office task forces. Although perhaps not a direct service to Foothill faculty, this statewide service benefits Foothill faculty and the college as a whole by increasing Foothill ‘s presence at the state level, and by potentially providing both information and input into education decisions on that level.</w:t>
                      </w:r>
                    </w:p>
                    <w:p w14:paraId="30409FED" w14:textId="77777777" w:rsidR="0013115D" w:rsidRDefault="0013115D" w:rsidP="00E72484"/>
                    <w:p w14:paraId="699CFD6A" w14:textId="1910B01A" w:rsidR="0013115D" w:rsidRDefault="0013115D" w:rsidP="00E72484">
                      <w:r>
                        <w:t>Although this increase in shared governance and leadership activities is a generally positive trend, we are mindful that faculty/human resources are finite – there is unarguably more work to be done than there are faculty willing and able to do it all under the current constructs of our load and teaching obligations.</w:t>
                      </w:r>
                    </w:p>
                  </w:txbxContent>
                </v:textbox>
                <w10:wrap type="tight"/>
              </v:shape>
            </w:pict>
          </mc:Fallback>
        </mc:AlternateContent>
      </w:r>
      <w:r w:rsidR="00174E2E">
        <w:rPr>
          <w:rStyle w:val="list0020paragraphchar"/>
          <w:rFonts w:ascii="Calibri" w:eastAsia="Times New Roman" w:hAnsi="Calibri" w:cs="Times New Roman"/>
        </w:rPr>
        <w:t xml:space="preserve">Describe changes in technology/regulations/processes that impact your </w:t>
      </w:r>
      <w:r w:rsidR="00174E2E">
        <w:rPr>
          <w:rStyle w:val="list0020paragraphchar"/>
          <w:rFonts w:ascii="Calibri" w:eastAsia="Times New Roman" w:hAnsi="Calibri" w:cs="Times New Roman"/>
        </w:rPr>
        <w:lastRenderedPageBreak/>
        <w:t>administrative unit, and the impact of those changes on your unit.</w:t>
      </w:r>
    </w:p>
    <w:p w14:paraId="7D636816" w14:textId="77777777" w:rsidR="00E72484" w:rsidRPr="00C01AC6"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1B018119" w14:textId="4D44838C" w:rsidR="00E72484" w:rsidRPr="004F5281" w:rsidRDefault="00CD0CFC" w:rsidP="00E72484">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79744" behindDoc="0" locked="0" layoutInCell="1" allowOverlap="1" wp14:anchorId="2A6351A2" wp14:editId="34E91D9E">
                <wp:simplePos x="0" y="0"/>
                <wp:positionH relativeFrom="column">
                  <wp:posOffset>101600</wp:posOffset>
                </wp:positionH>
                <wp:positionV relativeFrom="paragraph">
                  <wp:posOffset>505460</wp:posOffset>
                </wp:positionV>
                <wp:extent cx="5870575" cy="1880235"/>
                <wp:effectExtent l="0" t="0" r="22225" b="24765"/>
                <wp:wrapTight wrapText="bothSides">
                  <wp:wrapPolygon edited="0">
                    <wp:start x="0" y="0"/>
                    <wp:lineTo x="0" y="21593"/>
                    <wp:lineTo x="21588" y="21593"/>
                    <wp:lineTo x="21588" y="0"/>
                    <wp:lineTo x="0" y="0"/>
                  </wp:wrapPolygon>
                </wp:wrapTight>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880235"/>
                        </a:xfrm>
                        <a:prstGeom prst="rect">
                          <a:avLst/>
                        </a:prstGeom>
                        <a:solidFill>
                          <a:srgbClr val="FFFFFF"/>
                        </a:solidFill>
                        <a:ln w="9525">
                          <a:solidFill>
                            <a:srgbClr val="000000"/>
                          </a:solidFill>
                          <a:miter lim="800000"/>
                          <a:headEnd/>
                          <a:tailEnd/>
                        </a:ln>
                      </wps:spPr>
                      <wps:txbx>
                        <w:txbxContent>
                          <w:p w14:paraId="1DBD6909" w14:textId="07D5B55F" w:rsidR="0013115D" w:rsidRDefault="0013115D" w:rsidP="00E72484">
                            <w:r>
                              <w:t>The academic senate supports college faculty in many ways, but perhaps most directly through the work of the various senate sub-committees and campus shared governance groups. For example, the senate appoints faculty representatives, and supports the work of, the College Curriculum Committee, academic integrity committee, Committee On Online Learning (COOL), professional development, and student equity workgroup. Each of these committees continues to take on more leadership in providing faculty with professional development resources to be excellent educators, and to review and revise policies and procedures to increase efficiency.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pt;margin-top:39.8pt;width:462.25pt;height:14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">
                <v:textbox>
                  <w:txbxContent>
                    <w:p w14:paraId="1DBD6909" w14:textId="07D5B55F" w:rsidR="0013115D" w:rsidRDefault="0013115D" w:rsidP="00E72484">
                      <w:r>
                        <w:t>The academic senate supports college faculty in many ways, but perhaps most directly through the work of the various senate sub-committees and campus shared governance groups. For example, the senate appoints faculty representatives, and supports the work of, the College Curriculum Committee, academic integrity committee, Committee On Online Learning (COOL), professional development, and student equity workgroup. Each of these committees continues to take on more leadership in providing faculty with professional development resources to be excellent educators, and to review and revise policies and procedures to increase efficiency.</w:t>
                      </w:r>
                    </w:p>
                  </w:txbxContent>
                </v:textbox>
                <w10:wrap type="tight"/>
              </v:shape>
            </w:pict>
          </mc:Fallback>
        </mc:AlternateContent>
      </w:r>
      <w:r w:rsidR="00174E2E" w:rsidRPr="00174E2E">
        <w:rPr>
          <w:rStyle w:val="list0020paragraphchar"/>
          <w:rFonts w:ascii="Calibri" w:eastAsia="Times New Roman" w:hAnsi="Calibri" w:cs="Times New Roman"/>
        </w:rPr>
        <w:t>What strategies has your AU used to improve support services within the program or department?</w:t>
      </w:r>
    </w:p>
    <w:p w14:paraId="0F9707B5" w14:textId="74E13F5F"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6489D24A" w14:textId="71120111" w:rsidR="00225364" w:rsidRPr="00225364" w:rsidRDefault="00225364" w:rsidP="00174B0B">
      <w:pPr>
        <w:pStyle w:val="ListParagraph"/>
        <w:numPr>
          <w:ilvl w:val="0"/>
          <w:numId w:val="24"/>
        </w:numPr>
        <w:rPr>
          <w:rFonts w:ascii="Calibri" w:hAnsi="Calibri"/>
        </w:rPr>
      </w:pPr>
      <w:r w:rsidRPr="00225364">
        <w:rPr>
          <w:rFonts w:ascii="Calibri" w:hAnsi="Calibri"/>
        </w:rPr>
        <w:t xml:space="preserve">Please describe the process used to prioritize resource allocations in your administrative unit and comment on its effectiveness. </w:t>
      </w:r>
    </w:p>
    <w:p w14:paraId="6BBBF195" w14:textId="01E7C430" w:rsidR="00225364" w:rsidRPr="00E72484" w:rsidRDefault="00225364" w:rsidP="00E72484">
      <w:pPr>
        <w:rPr>
          <w:rFonts w:ascii="Calibri" w:hAnsi="Calibri"/>
        </w:rPr>
      </w:pPr>
      <w:r>
        <w:rPr>
          <w:rFonts w:ascii="Calibri" w:hAnsi="Calibri"/>
          <w:noProof/>
          <w:lang w:eastAsia="en-US"/>
        </w:rPr>
        <mc:AlternateContent>
          <mc:Choice Requires="wps">
            <w:drawing>
              <wp:anchor distT="0" distB="0" distL="114300" distR="114300" simplePos="0" relativeHeight="251687936" behindDoc="0" locked="0" layoutInCell="1" allowOverlap="1" wp14:anchorId="4ECA4A1D" wp14:editId="3F02E147">
                <wp:simplePos x="0" y="0"/>
                <wp:positionH relativeFrom="column">
                  <wp:posOffset>0</wp:posOffset>
                </wp:positionH>
                <wp:positionV relativeFrom="paragraph">
                  <wp:posOffset>117475</wp:posOffset>
                </wp:positionV>
                <wp:extent cx="5795645" cy="1594652"/>
                <wp:effectExtent l="0" t="0" r="20955" b="31115"/>
                <wp:wrapTight wrapText="bothSides">
                  <wp:wrapPolygon edited="0">
                    <wp:start x="0" y="0"/>
                    <wp:lineTo x="0" y="21677"/>
                    <wp:lineTo x="21583" y="21677"/>
                    <wp:lineTo x="21583" y="0"/>
                    <wp:lineTo x="0" y="0"/>
                  </wp:wrapPolygon>
                </wp:wrapTight>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1594652"/>
                        </a:xfrm>
                        <a:prstGeom prst="rect">
                          <a:avLst/>
                        </a:prstGeom>
                        <a:solidFill>
                          <a:srgbClr val="FFFFFF"/>
                        </a:solidFill>
                        <a:ln w="9525">
                          <a:solidFill>
                            <a:srgbClr val="000000"/>
                          </a:solidFill>
                          <a:miter lim="800000"/>
                          <a:headEnd/>
                          <a:tailEnd/>
                        </a:ln>
                      </wps:spPr>
                      <wps:txbx>
                        <w:txbxContent>
                          <w:p w14:paraId="20D918A3" w14:textId="6BC783EA" w:rsidR="0013115D" w:rsidRDefault="0013115D" w:rsidP="00E72484">
                            <w:r>
                              <w:t xml:space="preserve">Traditionally, the </w:t>
                            </w:r>
                            <w:proofErr w:type="gramStart"/>
                            <w:r>
                              <w:t>three senate</w:t>
                            </w:r>
                            <w:proofErr w:type="gramEnd"/>
                            <w:r>
                              <w:t xml:space="preserve"> officers meet and mutually agree how to allocate our reassigned time. Each year, it may vary slightly depending on the teaching loads of each person.</w:t>
                            </w:r>
                          </w:p>
                          <w:p w14:paraId="601C9181" w14:textId="77777777" w:rsidR="0013115D" w:rsidRDefault="0013115D" w:rsidP="00E72484"/>
                          <w:p w14:paraId="4306F87A" w14:textId="4DE75FE3" w:rsidR="0013115D" w:rsidRDefault="0013115D" w:rsidP="00E72484">
                            <w:r>
                              <w:t>In terms of the senate B budget: any expenditure greater than $50 is discussed and voted on in our academic senate meetings, in accordance with our constitution. This typically works well. This policy is reviewed each time the constitution is reviewed and updated (currently on a three-year cycle).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6" type="#_x0000_t202" style="position:absolute;margin-left:0;margin-top:9.25pt;width:456.35pt;height:12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">
                <v:textbox>
                  <w:txbxContent>
                    <w:p w14:paraId="20D918A3" w14:textId="6BC783EA" w:rsidR="0013115D" w:rsidRDefault="0013115D" w:rsidP="00E72484">
                      <w:r>
                        <w:t xml:space="preserve">Traditionally, the </w:t>
                      </w:r>
                      <w:proofErr w:type="gramStart"/>
                      <w:r>
                        <w:t>three senate</w:t>
                      </w:r>
                      <w:proofErr w:type="gramEnd"/>
                      <w:r>
                        <w:t xml:space="preserve"> officers meet and mutually agree how to allocate our reassigned time. Each year, it may vary slightly depending on the teaching loads of each person.</w:t>
                      </w:r>
                    </w:p>
                    <w:p w14:paraId="601C9181" w14:textId="77777777" w:rsidR="0013115D" w:rsidRDefault="0013115D" w:rsidP="00E72484"/>
                    <w:p w14:paraId="4306F87A" w14:textId="4DE75FE3" w:rsidR="0013115D" w:rsidRDefault="0013115D" w:rsidP="00E72484">
                      <w:r>
                        <w:t>In terms of the senate B budget: any expenditure greater than $50 is discussed and voted on in our academic senate meetings, in accordance with our constitution. This typically works well. This policy is reviewed each time the constitution is reviewed and updated (currently on a three-year cycle).</w:t>
                      </w:r>
                    </w:p>
                  </w:txbxContent>
                </v:textbox>
                <w10:wrap type="tight"/>
              </v:shape>
            </w:pict>
          </mc:Fallback>
        </mc:AlternateContent>
      </w:r>
    </w:p>
    <w:p w14:paraId="26E4946F" w14:textId="7833522C" w:rsidR="00CB2B74" w:rsidRPr="00225364" w:rsidRDefault="00225364" w:rsidP="00174B0B">
      <w:pPr>
        <w:pStyle w:val="ListParagraph"/>
        <w:numPr>
          <w:ilvl w:val="0"/>
          <w:numId w:val="24"/>
        </w:numPr>
        <w:rPr>
          <w:rFonts w:ascii="Calibri" w:hAnsi="Calibri"/>
        </w:rPr>
      </w:pPr>
      <w:r w:rsidRPr="00225364">
        <w:rPr>
          <w:rFonts w:ascii="Calibri" w:hAnsi="Calibri"/>
        </w:rPr>
        <w:t>Are the training and professional development opportunities available to your administrative unit sufficient?  Why or why not?</w:t>
      </w:r>
    </w:p>
    <w:p w14:paraId="2E1F0C9B" w14:textId="37553CBA" w:rsidR="00225364" w:rsidRPr="00225364" w:rsidRDefault="00225364" w:rsidP="00225364">
      <w:pPr>
        <w:ind w:left="720"/>
        <w:rPr>
          <w:rFonts w:ascii="Calibri" w:hAnsi="Calibri"/>
        </w:rPr>
      </w:pPr>
      <w:r>
        <w:rPr>
          <w:rFonts w:ascii="Calibri" w:hAnsi="Calibri"/>
          <w:noProof/>
          <w:lang w:eastAsia="en-US"/>
        </w:rPr>
        <mc:AlternateContent>
          <mc:Choice Requires="wps">
            <w:drawing>
              <wp:anchor distT="0" distB="0" distL="114300" distR="114300" simplePos="0" relativeHeight="251689984" behindDoc="0" locked="0" layoutInCell="1" allowOverlap="1" wp14:anchorId="7AEDB521" wp14:editId="4A264F73">
                <wp:simplePos x="0" y="0"/>
                <wp:positionH relativeFrom="column">
                  <wp:posOffset>38100</wp:posOffset>
                </wp:positionH>
                <wp:positionV relativeFrom="paragraph">
                  <wp:posOffset>137160</wp:posOffset>
                </wp:positionV>
                <wp:extent cx="5795645" cy="1436203"/>
                <wp:effectExtent l="0" t="0" r="20955" b="3746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1436203"/>
                        </a:xfrm>
                        <a:prstGeom prst="rect">
                          <a:avLst/>
                        </a:prstGeom>
                        <a:solidFill>
                          <a:srgbClr val="FFFFFF"/>
                        </a:solidFill>
                        <a:ln w="9525">
                          <a:solidFill>
                            <a:srgbClr val="000000"/>
                          </a:solidFill>
                          <a:miter lim="800000"/>
                          <a:headEnd/>
                          <a:tailEnd/>
                        </a:ln>
                      </wps:spPr>
                      <wps:txbx>
                        <w:txbxContent>
                          <w:p w14:paraId="0DD8288A" w14:textId="6422E489" w:rsidR="0013115D" w:rsidRDefault="0013115D" w:rsidP="00E72484">
                            <w:r>
                              <w:t>Foothill College offers a strong professional development program with a variety of on-campus and online opportunities. We also provide funds for senators to attend statewide conferences where there are many diverse professional development offerings. Such conferences include the State Academic Senate’s fall and spring plenary meetings, and annual Curriculum Institute, Academic Academy, Leadership Institute, and Accreditation Institute. At this time, the available opportunities are sufficient.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pt;margin-top:10.8pt;width:456.35pt;height:11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">
                <v:textbox>
                  <w:txbxContent>
                    <w:p w14:paraId="0DD8288A" w14:textId="6422E489" w:rsidR="0013115D" w:rsidRDefault="0013115D" w:rsidP="00E72484">
                      <w:r>
                        <w:t>Foothill College offers a strong professional development program with a variety of on-campus and online opportunities. We also provide funds for senators to attend statewide conferences where there are many diverse professional development offerings. Such conferences include the State Academic Senate’s fall and spring plenary meetings, and annual Curriculum Institute, Academic Academy, Leadership Institute, and Accreditation Institute. At this time, the available opportunities are sufficient.</w:t>
                      </w:r>
                    </w:p>
                  </w:txbxContent>
                </v:textbox>
              </v:shape>
            </w:pict>
          </mc:Fallback>
        </mc:AlternateContent>
      </w:r>
    </w:p>
    <w:p w14:paraId="6A81BCB3" w14:textId="4110A9F7" w:rsidR="00225364" w:rsidRDefault="00225364" w:rsidP="00225364">
      <w:pPr>
        <w:pStyle w:val="ListParagraph"/>
        <w:ind w:left="1800"/>
        <w:rPr>
          <w:rFonts w:ascii="Calibri" w:hAnsi="Calibri"/>
        </w:rPr>
      </w:pPr>
    </w:p>
    <w:p w14:paraId="08A2A47F" w14:textId="77777777" w:rsidR="00225364" w:rsidRDefault="00225364" w:rsidP="00225364">
      <w:pPr>
        <w:pStyle w:val="ListParagraph"/>
        <w:ind w:left="1800"/>
        <w:rPr>
          <w:rFonts w:ascii="Calibri" w:hAnsi="Calibri"/>
        </w:rPr>
      </w:pPr>
    </w:p>
    <w:p w14:paraId="143CFCC2" w14:textId="307F445C" w:rsidR="00E72484" w:rsidRDefault="00E72484" w:rsidP="00E72484">
      <w:pPr>
        <w:rPr>
          <w:rFonts w:ascii="Calibri" w:hAnsi="Calibri"/>
        </w:rPr>
      </w:pPr>
    </w:p>
    <w:p w14:paraId="5E912870" w14:textId="77777777" w:rsidR="00E72484" w:rsidRDefault="00E72484" w:rsidP="00E72484">
      <w:pPr>
        <w:rPr>
          <w:rFonts w:ascii="Calibri" w:hAnsi="Calibri"/>
        </w:rPr>
      </w:pPr>
    </w:p>
    <w:p w14:paraId="01C94641" w14:textId="77777777" w:rsidR="00E72484" w:rsidRDefault="00E72484" w:rsidP="00E72484">
      <w:pPr>
        <w:rPr>
          <w:rFonts w:ascii="Calibri" w:hAnsi="Calibri"/>
        </w:rPr>
      </w:pPr>
    </w:p>
    <w:p w14:paraId="292DCC19" w14:textId="77777777" w:rsidR="00E72484" w:rsidRDefault="00E72484" w:rsidP="00E72484">
      <w:pPr>
        <w:rPr>
          <w:rFonts w:ascii="Calibri" w:hAnsi="Calibri"/>
        </w:rPr>
      </w:pPr>
    </w:p>
    <w:p w14:paraId="5D4D19B1" w14:textId="77777777" w:rsidR="00174B0B" w:rsidRDefault="00174B0B" w:rsidP="00E72484">
      <w:pPr>
        <w:rPr>
          <w:rFonts w:ascii="Calibri" w:hAnsi="Calibri"/>
        </w:rPr>
      </w:pPr>
    </w:p>
    <w:p w14:paraId="2635E563" w14:textId="77777777" w:rsidR="00174B0B" w:rsidRDefault="00174B0B" w:rsidP="00E72484">
      <w:pPr>
        <w:rPr>
          <w:rFonts w:ascii="Calibri" w:hAnsi="Calibri"/>
        </w:rPr>
      </w:pPr>
    </w:p>
    <w:p w14:paraId="3A9ED6B6" w14:textId="77777777" w:rsidR="003327CF" w:rsidRDefault="003327CF" w:rsidP="00E72484">
      <w:pPr>
        <w:rPr>
          <w:rFonts w:ascii="Calibri" w:hAnsi="Calibri"/>
        </w:rPr>
      </w:pPr>
    </w:p>
    <w:p w14:paraId="71DF7FC7" w14:textId="77777777" w:rsidR="00174B0B" w:rsidRDefault="00174B0B" w:rsidP="00E72484">
      <w:pPr>
        <w:rPr>
          <w:rFonts w:ascii="Calibri" w:hAnsi="Calibri"/>
        </w:rPr>
      </w:pPr>
    </w:p>
    <w:p w14:paraId="0DEB41C8" w14:textId="1576C666" w:rsidR="00225364" w:rsidRPr="00225364" w:rsidRDefault="00225364" w:rsidP="00225364">
      <w:pPr>
        <w:pStyle w:val="ListParagraph"/>
        <w:rPr>
          <w:rFonts w:ascii="Calibri" w:hAnsi="Calibri"/>
          <w:b/>
          <w:i/>
        </w:rPr>
      </w:pPr>
      <w:r w:rsidRPr="00146C98">
        <w:rPr>
          <w:rFonts w:ascii="Calibri" w:hAnsi="Calibri"/>
          <w:b/>
          <w:i/>
          <w:sz w:val="28"/>
          <w:szCs w:val="28"/>
        </w:rPr>
        <w:t xml:space="preserve">For administrative units that supervise instructional programs, please complete items </w:t>
      </w:r>
      <w:r w:rsidR="00174B0B">
        <w:rPr>
          <w:rFonts w:ascii="Calibri" w:hAnsi="Calibri"/>
          <w:b/>
          <w:i/>
          <w:sz w:val="28"/>
          <w:szCs w:val="28"/>
        </w:rPr>
        <w:t>k</w:t>
      </w:r>
      <w:r w:rsidR="00AC2139" w:rsidRPr="00146C98">
        <w:rPr>
          <w:rFonts w:ascii="Calibri" w:hAnsi="Calibri"/>
          <w:b/>
          <w:i/>
          <w:sz w:val="28"/>
          <w:szCs w:val="28"/>
        </w:rPr>
        <w:t xml:space="preserve"> </w:t>
      </w:r>
      <w:r w:rsidRPr="00146C98">
        <w:rPr>
          <w:rFonts w:ascii="Calibri" w:hAnsi="Calibri"/>
          <w:b/>
          <w:i/>
          <w:sz w:val="28"/>
          <w:szCs w:val="28"/>
        </w:rPr>
        <w:t xml:space="preserve">through </w:t>
      </w:r>
      <w:r w:rsidR="00AC2139">
        <w:rPr>
          <w:rFonts w:ascii="Calibri" w:hAnsi="Calibri"/>
          <w:b/>
          <w:i/>
          <w:sz w:val="28"/>
          <w:szCs w:val="28"/>
        </w:rPr>
        <w:t>r</w:t>
      </w:r>
      <w:r w:rsidRPr="00146C98">
        <w:rPr>
          <w:rFonts w:ascii="Calibri" w:hAnsi="Calibri"/>
          <w:b/>
          <w:i/>
          <w:sz w:val="28"/>
          <w:szCs w:val="28"/>
        </w:rPr>
        <w:t xml:space="preserve">.  All </w:t>
      </w:r>
      <w:proofErr w:type="gramStart"/>
      <w:r w:rsidRPr="00146C98">
        <w:rPr>
          <w:rFonts w:ascii="Calibri" w:hAnsi="Calibri"/>
          <w:b/>
          <w:i/>
          <w:sz w:val="28"/>
          <w:szCs w:val="28"/>
        </w:rPr>
        <w:t>others,</w:t>
      </w:r>
      <w:proofErr w:type="gramEnd"/>
      <w:r w:rsidRPr="00146C98">
        <w:rPr>
          <w:rFonts w:ascii="Calibri" w:hAnsi="Calibri"/>
          <w:b/>
          <w:i/>
          <w:sz w:val="28"/>
          <w:szCs w:val="28"/>
        </w:rPr>
        <w:t xml:space="preserve"> </w:t>
      </w:r>
      <w:r w:rsidRPr="000F1B5E">
        <w:rPr>
          <w:rFonts w:ascii="Calibri" w:hAnsi="Calibri"/>
          <w:b/>
          <w:i/>
          <w:sz w:val="28"/>
          <w:szCs w:val="28"/>
          <w:highlight w:val="yellow"/>
        </w:rPr>
        <w:t>skip to section 2</w:t>
      </w:r>
      <w:r w:rsidR="00D61C23">
        <w:rPr>
          <w:rFonts w:ascii="Calibri" w:hAnsi="Calibri"/>
          <w:b/>
          <w:i/>
        </w:rPr>
        <w:t>.</w:t>
      </w:r>
    </w:p>
    <w:p w14:paraId="15475EB7" w14:textId="77777777" w:rsidR="00225364" w:rsidRDefault="00225364" w:rsidP="00225364">
      <w:pPr>
        <w:rPr>
          <w:rFonts w:ascii="Calibri" w:hAnsi="Calibri"/>
        </w:rPr>
      </w:pPr>
    </w:p>
    <w:p w14:paraId="6E0949C6" w14:textId="77777777" w:rsidR="00225364" w:rsidRPr="00225364" w:rsidRDefault="00225364" w:rsidP="00225364">
      <w:pPr>
        <w:ind w:firstLine="720"/>
        <w:rPr>
          <w:rFonts w:ascii="Calibri" w:hAnsi="Calibri"/>
        </w:rPr>
      </w:pPr>
      <w:r w:rsidRPr="00225364">
        <w:rPr>
          <w:rFonts w:ascii="Calibri" w:hAnsi="Calibri"/>
          <w:b/>
        </w:rPr>
        <w:t>Curriculum</w:t>
      </w:r>
      <w:r w:rsidRPr="00225364">
        <w:rPr>
          <w:rFonts w:ascii="Calibri" w:hAnsi="Calibri"/>
        </w:rPr>
        <w:t xml:space="preserve">:  </w:t>
      </w:r>
    </w:p>
    <w:p w14:paraId="75603314" w14:textId="1096C09A" w:rsidR="00225364" w:rsidRPr="003E3421" w:rsidRDefault="00225364" w:rsidP="00174B0B">
      <w:pPr>
        <w:pStyle w:val="ListParagraph"/>
        <w:numPr>
          <w:ilvl w:val="0"/>
          <w:numId w:val="24"/>
        </w:numPr>
        <w:rPr>
          <w:rFonts w:ascii="Calibri" w:hAnsi="Calibri"/>
        </w:rPr>
      </w:pPr>
      <w:r w:rsidRPr="003E3421">
        <w:rPr>
          <w:rFonts w:ascii="Calibri" w:hAnsi="Calibri"/>
        </w:rPr>
        <w:lastRenderedPageBreak/>
        <w:t>D</w:t>
      </w:r>
      <w:r w:rsidRPr="003E3421">
        <w:rPr>
          <w:rFonts w:asciiTheme="majorHAnsi" w:hAnsiTheme="majorHAnsi"/>
        </w:rPr>
        <w:t xml:space="preserve">oes your division curriculum </w:t>
      </w:r>
      <w:r>
        <w:rPr>
          <w:rFonts w:asciiTheme="majorHAnsi" w:hAnsiTheme="majorHAnsi"/>
        </w:rPr>
        <w:t>committee meet regularly?  ____Yes    ____</w:t>
      </w:r>
      <w:r w:rsidRPr="003E3421">
        <w:rPr>
          <w:rFonts w:asciiTheme="majorHAnsi" w:hAnsiTheme="majorHAnsi"/>
        </w:rPr>
        <w:t>No</w:t>
      </w:r>
    </w:p>
    <w:p w14:paraId="069473BD" w14:textId="1CBA632E" w:rsidR="00225364" w:rsidRPr="00F469E2" w:rsidRDefault="00225364" w:rsidP="00225364">
      <w:pPr>
        <w:pStyle w:val="ListParagraph"/>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2880"/>
        <w:rPr>
          <w:rFonts w:asciiTheme="majorHAnsi" w:hAnsiTheme="majorHAnsi"/>
        </w:rPr>
      </w:pPr>
      <w:r w:rsidRPr="00F469E2">
        <w:rPr>
          <w:rFonts w:asciiTheme="majorHAnsi" w:hAnsiTheme="majorHAnsi"/>
        </w:rPr>
        <w:t>If yes, how often do you meet?</w:t>
      </w:r>
      <w:r w:rsidR="002F656E">
        <w:rPr>
          <w:rFonts w:asciiTheme="majorHAnsi" w:hAnsiTheme="majorHAnsi"/>
        </w:rPr>
        <w:t xml:space="preserve"> Please check all that apply:</w:t>
      </w:r>
    </w:p>
    <w:p w14:paraId="0828DBAD"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Once</w:t>
      </w:r>
      <w:proofErr w:type="gramEnd"/>
      <w:r w:rsidRPr="00F469E2">
        <w:rPr>
          <w:rFonts w:ascii="Calibri" w:hAnsi="Calibri"/>
        </w:rPr>
        <w:t xml:space="preserve"> a quarter</w:t>
      </w:r>
    </w:p>
    <w:p w14:paraId="2280304D"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Twice</w:t>
      </w:r>
      <w:proofErr w:type="gramEnd"/>
      <w:r w:rsidRPr="00F469E2">
        <w:rPr>
          <w:rFonts w:ascii="Calibri" w:hAnsi="Calibri"/>
        </w:rPr>
        <w:t xml:space="preserve"> a quarter</w:t>
      </w:r>
    </w:p>
    <w:p w14:paraId="2AC9B325"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Once</w:t>
      </w:r>
      <w:proofErr w:type="gramEnd"/>
      <w:r w:rsidRPr="00F469E2">
        <w:rPr>
          <w:rFonts w:ascii="Calibri" w:hAnsi="Calibri"/>
        </w:rPr>
        <w:t xml:space="preserve"> per month</w:t>
      </w:r>
    </w:p>
    <w:p w14:paraId="37F012DC" w14:textId="3AC38889" w:rsidR="00225364" w:rsidRDefault="00225364" w:rsidP="00056AD6">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Other</w:t>
      </w:r>
      <w:proofErr w:type="gramEnd"/>
      <w:r w:rsidRPr="00F469E2">
        <w:rPr>
          <w:rFonts w:ascii="Calibri" w:hAnsi="Calibri"/>
        </w:rPr>
        <w:t>, please explain:</w:t>
      </w:r>
    </w:p>
    <w:p w14:paraId="10104642" w14:textId="0267846E" w:rsidR="00225364" w:rsidRPr="00F469E2" w:rsidRDefault="00225364"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F469E2">
        <w:rPr>
          <w:rFonts w:ascii="Calibri" w:hAnsi="Calibri"/>
        </w:rPr>
        <w:t xml:space="preserve"> Does your division curriculum committee meet?</w:t>
      </w:r>
      <w:r w:rsidR="002F656E">
        <w:rPr>
          <w:rFonts w:ascii="Calibri" w:hAnsi="Calibri"/>
        </w:rPr>
        <w:t xml:space="preserve"> Please check all that apply:</w:t>
      </w:r>
    </w:p>
    <w:p w14:paraId="5B641EA0" w14:textId="77777777" w:rsidR="00225364" w:rsidRDefault="00225364" w:rsidP="00225364">
      <w:pPr>
        <w:pStyle w:val="ListParagraph"/>
        <w:ind w:left="2880"/>
        <w:rPr>
          <w:rFonts w:ascii="Calibri" w:hAnsi="Calibri"/>
        </w:rPr>
      </w:pPr>
      <w:r>
        <w:rPr>
          <w:rFonts w:ascii="Calibri" w:hAnsi="Calibri"/>
        </w:rPr>
        <w:t>______ Face to face</w:t>
      </w:r>
    </w:p>
    <w:p w14:paraId="2AF7D95C" w14:textId="77777777" w:rsidR="00225364" w:rsidRDefault="00225364" w:rsidP="00225364">
      <w:pPr>
        <w:pStyle w:val="ListParagraph"/>
        <w:ind w:left="2880"/>
        <w:rPr>
          <w:rFonts w:ascii="Calibri" w:hAnsi="Calibri"/>
        </w:rPr>
      </w:pPr>
      <w:r>
        <w:rPr>
          <w:rFonts w:ascii="Calibri" w:hAnsi="Calibri"/>
        </w:rPr>
        <w:t>______ Email/online</w:t>
      </w:r>
    </w:p>
    <w:p w14:paraId="06293B00" w14:textId="6B71E958" w:rsidR="00225364" w:rsidRDefault="00225364" w:rsidP="003124E2">
      <w:pPr>
        <w:pStyle w:val="ListParagraph"/>
        <w:ind w:left="2880"/>
        <w:rPr>
          <w:rFonts w:ascii="Calibri" w:hAnsi="Calibri"/>
        </w:rPr>
      </w:pPr>
      <w:r>
        <w:rPr>
          <w:rFonts w:ascii="Calibri" w:hAnsi="Calibri"/>
        </w:rPr>
        <w:t>______ Hybrid</w:t>
      </w:r>
    </w:p>
    <w:p w14:paraId="76C91A62" w14:textId="58501114" w:rsidR="00225364" w:rsidRPr="0021538E" w:rsidRDefault="00225364" w:rsidP="00174B0B">
      <w:pPr>
        <w:pStyle w:val="ListParagraph"/>
        <w:numPr>
          <w:ilvl w:val="0"/>
          <w:numId w:val="24"/>
        </w:numPr>
        <w:rPr>
          <w:rFonts w:ascii="Calibri" w:hAnsi="Calibri"/>
        </w:rPr>
      </w:pPr>
      <w:r w:rsidRPr="0021538E">
        <w:rPr>
          <w:rFonts w:ascii="Calibri" w:hAnsi="Calibri"/>
        </w:rPr>
        <w:t>Do you post</w:t>
      </w:r>
      <w:r>
        <w:rPr>
          <w:rFonts w:ascii="Calibri" w:hAnsi="Calibri"/>
        </w:rPr>
        <w:t xml:space="preserve"> the</w:t>
      </w:r>
      <w:r w:rsidRPr="0021538E">
        <w:rPr>
          <w:rFonts w:ascii="Calibri" w:hAnsi="Calibri"/>
        </w:rPr>
        <w:t xml:space="preserve"> agenda and minutes for your</w:t>
      </w:r>
      <w:r>
        <w:rPr>
          <w:rFonts w:ascii="Calibri" w:hAnsi="Calibri"/>
        </w:rPr>
        <w:t xml:space="preserve"> division</w:t>
      </w:r>
      <w:r w:rsidRPr="0021538E">
        <w:rPr>
          <w:rFonts w:ascii="Calibri" w:hAnsi="Calibri"/>
        </w:rPr>
        <w:t xml:space="preserve"> committee meetings?</w:t>
      </w:r>
    </w:p>
    <w:p w14:paraId="1C060D75" w14:textId="77777777" w:rsidR="00225364" w:rsidRDefault="00225364" w:rsidP="00225364">
      <w:pPr>
        <w:pStyle w:val="ListParagraph"/>
        <w:ind w:left="2880"/>
        <w:rPr>
          <w:rFonts w:ascii="Calibri" w:hAnsi="Calibri"/>
        </w:rPr>
      </w:pPr>
      <w:r>
        <w:rPr>
          <w:rFonts w:ascii="Calibri" w:hAnsi="Calibri"/>
        </w:rPr>
        <w:t>______ Yes</w:t>
      </w:r>
    </w:p>
    <w:p w14:paraId="21BB5FA5" w14:textId="0C11CDFB" w:rsidR="00225364" w:rsidRDefault="00225364" w:rsidP="003124E2">
      <w:pPr>
        <w:pStyle w:val="ListParagraph"/>
        <w:ind w:left="2880"/>
        <w:rPr>
          <w:rFonts w:ascii="Calibri" w:hAnsi="Calibri"/>
        </w:rPr>
      </w:pPr>
      <w:r>
        <w:rPr>
          <w:rFonts w:ascii="Calibri" w:hAnsi="Calibri"/>
        </w:rPr>
        <w:t>______ No</w:t>
      </w:r>
    </w:p>
    <w:p w14:paraId="2C5101A7" w14:textId="2249B8C3" w:rsidR="00225364" w:rsidRPr="0021538E" w:rsidRDefault="00225364" w:rsidP="00174B0B">
      <w:pPr>
        <w:pStyle w:val="ListParagraph"/>
        <w:numPr>
          <w:ilvl w:val="0"/>
          <w:numId w:val="24"/>
        </w:numPr>
        <w:rPr>
          <w:rFonts w:ascii="Calibri" w:hAnsi="Calibri"/>
        </w:rPr>
      </w:pPr>
      <w:r w:rsidRPr="0021538E">
        <w:rPr>
          <w:rFonts w:ascii="Calibri" w:hAnsi="Calibri"/>
        </w:rPr>
        <w:t>If yes, where?</w:t>
      </w:r>
      <w:r w:rsidR="002F656E">
        <w:rPr>
          <w:rFonts w:ascii="Calibri" w:hAnsi="Calibri"/>
        </w:rPr>
        <w:t xml:space="preserve"> Please check all that apply: </w:t>
      </w:r>
    </w:p>
    <w:p w14:paraId="3AB92CCC" w14:textId="77777777" w:rsidR="00225364" w:rsidRDefault="00225364" w:rsidP="00225364">
      <w:pPr>
        <w:pStyle w:val="ListParagraph"/>
        <w:ind w:left="2880"/>
        <w:rPr>
          <w:rFonts w:ascii="Calibri" w:hAnsi="Calibri"/>
        </w:rPr>
      </w:pPr>
      <w:r>
        <w:rPr>
          <w:rFonts w:ascii="Calibri" w:hAnsi="Calibri"/>
        </w:rPr>
        <w:t>______ Division website</w:t>
      </w:r>
    </w:p>
    <w:p w14:paraId="6CF872BC" w14:textId="77777777" w:rsidR="00225364" w:rsidRDefault="00225364" w:rsidP="00225364">
      <w:pPr>
        <w:pStyle w:val="ListParagraph"/>
        <w:ind w:left="2880"/>
        <w:rPr>
          <w:rFonts w:ascii="Calibri" w:hAnsi="Calibri"/>
        </w:rPr>
      </w:pPr>
      <w:r>
        <w:rPr>
          <w:rFonts w:ascii="Calibri" w:hAnsi="Calibri"/>
        </w:rPr>
        <w:t>______ Google docs/file sharing</w:t>
      </w:r>
    </w:p>
    <w:p w14:paraId="7478F848" w14:textId="04571273" w:rsidR="00225364" w:rsidRDefault="00225364" w:rsidP="00347F2C">
      <w:pPr>
        <w:pStyle w:val="ListParagraph"/>
        <w:ind w:left="2880"/>
        <w:rPr>
          <w:rFonts w:ascii="Calibri" w:hAnsi="Calibri"/>
        </w:rPr>
      </w:pPr>
      <w:r>
        <w:rPr>
          <w:rFonts w:ascii="Calibri" w:hAnsi="Calibri"/>
        </w:rPr>
        <w:t xml:space="preserve">______ </w:t>
      </w:r>
      <w:proofErr w:type="gramStart"/>
      <w:r>
        <w:rPr>
          <w:rFonts w:ascii="Calibri" w:hAnsi="Calibri"/>
        </w:rPr>
        <w:t>Other</w:t>
      </w:r>
      <w:proofErr w:type="gramEnd"/>
      <w:r>
        <w:rPr>
          <w:rFonts w:ascii="Calibri" w:hAnsi="Calibri"/>
        </w:rPr>
        <w:t>, please explain:</w:t>
      </w:r>
    </w:p>
    <w:p w14:paraId="5FD9EA00" w14:textId="12AC110D" w:rsidR="00225364" w:rsidRPr="008B5A56" w:rsidRDefault="00225364" w:rsidP="00174B0B">
      <w:pPr>
        <w:pStyle w:val="ListParagraph"/>
        <w:numPr>
          <w:ilvl w:val="0"/>
          <w:numId w:val="24"/>
        </w:numPr>
        <w:rPr>
          <w:rFonts w:ascii="Calibri" w:hAnsi="Calibri"/>
        </w:rPr>
      </w:pPr>
      <w:r w:rsidRPr="008B5A56">
        <w:rPr>
          <w:rFonts w:ascii="Calibri" w:hAnsi="Calibri"/>
        </w:rPr>
        <w:t xml:space="preserve">Do your division curriculum committee members receive training on curriculum regulations, processes, </w:t>
      </w:r>
      <w:proofErr w:type="spellStart"/>
      <w:r w:rsidRPr="008B5A56">
        <w:rPr>
          <w:rFonts w:ascii="Calibri" w:hAnsi="Calibri"/>
        </w:rPr>
        <w:t>etc</w:t>
      </w:r>
      <w:proofErr w:type="spellEnd"/>
      <w:r w:rsidRPr="008B5A56">
        <w:rPr>
          <w:rFonts w:ascii="Calibri" w:hAnsi="Calibri"/>
        </w:rPr>
        <w:t xml:space="preserve">?  </w:t>
      </w:r>
    </w:p>
    <w:p w14:paraId="45F2E7FA" w14:textId="77777777" w:rsidR="00225364" w:rsidRDefault="00225364" w:rsidP="00225364">
      <w:pPr>
        <w:pStyle w:val="ListParagraph"/>
        <w:ind w:left="2880"/>
        <w:rPr>
          <w:rFonts w:ascii="Calibri" w:hAnsi="Calibri"/>
        </w:rPr>
      </w:pPr>
      <w:r>
        <w:rPr>
          <w:rFonts w:ascii="Calibri" w:hAnsi="Calibri"/>
        </w:rPr>
        <w:t>______ Yes</w:t>
      </w:r>
    </w:p>
    <w:p w14:paraId="0EC8E5F9" w14:textId="132888DA" w:rsidR="00225364" w:rsidRPr="00347F2C" w:rsidRDefault="00225364" w:rsidP="00347F2C">
      <w:pPr>
        <w:pStyle w:val="ListParagraph"/>
        <w:ind w:left="2880"/>
        <w:rPr>
          <w:rFonts w:ascii="Calibri" w:hAnsi="Calibri"/>
        </w:rPr>
      </w:pPr>
      <w:r>
        <w:rPr>
          <w:rFonts w:ascii="Calibri" w:hAnsi="Calibri"/>
        </w:rPr>
        <w:t>______ No</w:t>
      </w:r>
    </w:p>
    <w:p w14:paraId="0796227B" w14:textId="2F7C6A87" w:rsidR="00174B0B" w:rsidRPr="00BA6206" w:rsidRDefault="00225364" w:rsidP="00225364">
      <w:pPr>
        <w:pStyle w:val="ListParagraph"/>
        <w:numPr>
          <w:ilvl w:val="0"/>
          <w:numId w:val="24"/>
        </w:numPr>
        <w:rPr>
          <w:rFonts w:ascii="Calibri" w:hAnsi="Calibri"/>
        </w:rPr>
      </w:pPr>
      <w:r>
        <w:rPr>
          <w:rFonts w:ascii="Calibri" w:hAnsi="Calibri"/>
        </w:rPr>
        <w:t xml:space="preserve">What is </w:t>
      </w:r>
      <w:r w:rsidR="007B336E">
        <w:rPr>
          <w:rFonts w:ascii="Calibri" w:hAnsi="Calibri"/>
        </w:rPr>
        <w:t>functioning</w:t>
      </w:r>
      <w:r>
        <w:rPr>
          <w:rFonts w:ascii="Calibri" w:hAnsi="Calibri"/>
        </w:rPr>
        <w:t xml:space="preserve"> well</w:t>
      </w:r>
      <w:r w:rsidR="007B336E">
        <w:rPr>
          <w:rFonts w:ascii="Calibri" w:hAnsi="Calibri"/>
        </w:rPr>
        <w:t xml:space="preserve"> with the division curriculum committee?</w:t>
      </w:r>
    </w:p>
    <w:p w14:paraId="28D58F5D" w14:textId="6D689AB7" w:rsidR="00225364" w:rsidRPr="00803A7A" w:rsidRDefault="00225364" w:rsidP="00225364">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507AB2">
        <w:rPr>
          <w:rFonts w:ascii="Calibri" w:hAnsi="Calibri"/>
        </w:rPr>
        <w:t xml:space="preserve">What resources and/or other support would make this </w:t>
      </w:r>
      <w:r w:rsidR="007B336E">
        <w:rPr>
          <w:rFonts w:ascii="Calibri" w:hAnsi="Calibri"/>
        </w:rPr>
        <w:t>division curriculum committee</w:t>
      </w:r>
      <w:r w:rsidRPr="00507AB2">
        <w:rPr>
          <w:rFonts w:ascii="Calibri" w:hAnsi="Calibri"/>
        </w:rPr>
        <w:t xml:space="preserve"> more effective?</w:t>
      </w:r>
    </w:p>
    <w:p w14:paraId="23E9A240" w14:textId="77777777" w:rsidR="00225364" w:rsidRDefault="00225364"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2B7D9F">
        <w:rPr>
          <w:rFonts w:ascii="Calibri" w:hAnsi="Calibri"/>
        </w:rPr>
        <w:t>How do you ensure that faculty are teaching to the COR?</w:t>
      </w:r>
      <w:r>
        <w:rPr>
          <w:rFonts w:ascii="Calibri" w:hAnsi="Calibri"/>
        </w:rPr>
        <w:t xml:space="preserve">  Check all that apply:</w:t>
      </w:r>
    </w:p>
    <w:p w14:paraId="55024552" w14:textId="77777777" w:rsidR="00225364" w:rsidRDefault="00225364" w:rsidP="00225364">
      <w:pPr>
        <w:pStyle w:val="ListParagraph"/>
        <w:ind w:left="2880"/>
        <w:rPr>
          <w:rFonts w:ascii="Calibri" w:hAnsi="Calibri"/>
        </w:rPr>
      </w:pPr>
      <w:r>
        <w:rPr>
          <w:rFonts w:ascii="Calibri" w:hAnsi="Calibri"/>
        </w:rPr>
        <w:t>______ Refer all faculty to the website</w:t>
      </w:r>
    </w:p>
    <w:p w14:paraId="532A2CFC" w14:textId="77777777" w:rsidR="00225364" w:rsidRDefault="00225364" w:rsidP="00225364">
      <w:pPr>
        <w:pStyle w:val="ListParagraph"/>
        <w:ind w:left="2880"/>
        <w:rPr>
          <w:rFonts w:ascii="Calibri" w:hAnsi="Calibri"/>
        </w:rPr>
      </w:pPr>
      <w:r>
        <w:rPr>
          <w:rFonts w:ascii="Calibri" w:hAnsi="Calibri"/>
        </w:rPr>
        <w:t xml:space="preserve">______ </w:t>
      </w:r>
      <w:proofErr w:type="gramStart"/>
      <w:r>
        <w:rPr>
          <w:rFonts w:ascii="Calibri" w:hAnsi="Calibri"/>
        </w:rPr>
        <w:t>Provide</w:t>
      </w:r>
      <w:proofErr w:type="gramEnd"/>
      <w:r>
        <w:rPr>
          <w:rFonts w:ascii="Calibri" w:hAnsi="Calibri"/>
        </w:rPr>
        <w:t xml:space="preserve"> new faculty with copy of COR</w:t>
      </w:r>
    </w:p>
    <w:p w14:paraId="140CA35B" w14:textId="77777777" w:rsidR="00225364" w:rsidRPr="00225364" w:rsidRDefault="00225364" w:rsidP="00225364">
      <w:pPr>
        <w:ind w:left="2160" w:firstLine="720"/>
        <w:rPr>
          <w:rFonts w:ascii="Calibri" w:hAnsi="Calibri"/>
        </w:rPr>
      </w:pPr>
      <w:r w:rsidRPr="00225364">
        <w:rPr>
          <w:rFonts w:ascii="Calibri" w:hAnsi="Calibri"/>
        </w:rPr>
        <w:t>______ Review COR with faculty during evaluation</w:t>
      </w:r>
    </w:p>
    <w:p w14:paraId="0B691611" w14:textId="0563658A" w:rsidR="00225364" w:rsidRDefault="00225364" w:rsidP="00803A7A">
      <w:pPr>
        <w:pStyle w:val="ListParagraph"/>
        <w:ind w:left="2880"/>
        <w:rPr>
          <w:rFonts w:ascii="Calibri" w:hAnsi="Calibri"/>
        </w:rPr>
      </w:pPr>
      <w:r>
        <w:rPr>
          <w:rFonts w:ascii="Calibri" w:hAnsi="Calibri"/>
        </w:rPr>
        <w:t xml:space="preserve">_____ </w:t>
      </w:r>
      <w:proofErr w:type="gramStart"/>
      <w:r>
        <w:rPr>
          <w:rFonts w:ascii="Calibri" w:hAnsi="Calibri"/>
        </w:rPr>
        <w:t>Other</w:t>
      </w:r>
      <w:proofErr w:type="gramEnd"/>
      <w:r>
        <w:rPr>
          <w:rFonts w:ascii="Calibri" w:hAnsi="Calibri"/>
        </w:rPr>
        <w:t xml:space="preserve">, please describe: </w:t>
      </w:r>
    </w:p>
    <w:p w14:paraId="4FFCD0FC" w14:textId="77777777" w:rsidR="005033D0" w:rsidRDefault="005033D0" w:rsidP="005033D0">
      <w:pPr>
        <w:rPr>
          <w:rFonts w:ascii="Calibri" w:hAnsi="Calibri"/>
        </w:rPr>
      </w:pPr>
    </w:p>
    <w:p w14:paraId="30EA2D63" w14:textId="77777777" w:rsidR="005033D0" w:rsidRPr="00F74C0A" w:rsidRDefault="005033D0" w:rsidP="00174E2E">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s>
        <w:rPr>
          <w:rFonts w:ascii="Calibri" w:hAnsi="Calibri"/>
          <w:b/>
        </w:rPr>
      </w:pPr>
      <w:r>
        <w:rPr>
          <w:rFonts w:ascii="Calibri" w:hAnsi="Calibri"/>
          <w:b/>
        </w:rPr>
        <w:tab/>
      </w:r>
      <w:r w:rsidRPr="00174E2E">
        <w:rPr>
          <w:rFonts w:ascii="Calibri" w:hAnsi="Calibri"/>
          <w:b/>
          <w:shd w:val="clear" w:color="auto" w:fill="8DB3E2" w:themeFill="text2" w:themeFillTint="66"/>
        </w:rPr>
        <w:tab/>
        <w:t>Section 2: Student Equity and Institutional Standards</w:t>
      </w:r>
    </w:p>
    <w:p w14:paraId="22DC0C1A" w14:textId="77777777" w:rsidR="005033D0" w:rsidRDefault="005033D0" w:rsidP="005033D0">
      <w:pPr>
        <w:rPr>
          <w:rFonts w:ascii="Calibri" w:hAnsi="Calibri"/>
        </w:rPr>
      </w:pPr>
    </w:p>
    <w:p w14:paraId="2FD262FE" w14:textId="77777777" w:rsidR="009453EF" w:rsidRDefault="00464BF1" w:rsidP="00464BF1">
      <w:pPr>
        <w:rPr>
          <w:rFonts w:asciiTheme="majorHAnsi" w:eastAsia="Times New Roman" w:hAnsiTheme="majorHAnsi" w:cs="Times New Roman"/>
          <w:b/>
          <w:color w:val="000000"/>
        </w:rPr>
      </w:pPr>
      <w:r w:rsidRPr="00567E89">
        <w:rPr>
          <w:rFonts w:asciiTheme="majorHAnsi" w:eastAsia="Times New Roman" w:hAnsiTheme="majorHAnsi" w:cs="Times New Roman"/>
          <w:b/>
          <w:color w:val="000000"/>
        </w:rPr>
        <w:t>As part of an accreditation requirement, the college has established institutional standards across specific indicators that are annual targets to be met and exceeded. Please comment on how your unit is contributing to the institutional standards.</w:t>
      </w:r>
    </w:p>
    <w:p w14:paraId="41E71B84" w14:textId="77777777" w:rsidR="009453EF" w:rsidRDefault="009453EF" w:rsidP="00464BF1">
      <w:pPr>
        <w:rPr>
          <w:rFonts w:asciiTheme="majorHAnsi" w:eastAsia="Times New Roman" w:hAnsiTheme="majorHAnsi" w:cs="Times New Roman"/>
          <w:b/>
          <w:color w:val="000000"/>
        </w:rPr>
      </w:pPr>
    </w:p>
    <w:p w14:paraId="78E83E13" w14:textId="77777777" w:rsidR="009453EF" w:rsidRDefault="00464BF1" w:rsidP="00464BF1">
      <w:pPr>
        <w:rPr>
          <w:rFonts w:asciiTheme="majorHAnsi" w:hAnsiTheme="majorHAnsi"/>
          <w:b/>
        </w:rPr>
      </w:pPr>
      <w:r w:rsidRPr="00567E89">
        <w:rPr>
          <w:rFonts w:asciiTheme="majorHAnsi" w:hAnsiTheme="majorHAnsi"/>
          <w:b/>
        </w:rPr>
        <w:t>If you directly supervise instructional program</w:t>
      </w:r>
      <w:r w:rsidR="009453EF">
        <w:rPr>
          <w:rFonts w:asciiTheme="majorHAnsi" w:hAnsiTheme="majorHAnsi"/>
          <w:b/>
        </w:rPr>
        <w:t xml:space="preserve">s, please include your analysis of the programs and how they contribute to the institutional standards and student equity. </w:t>
      </w:r>
    </w:p>
    <w:p w14:paraId="5A178120" w14:textId="77777777" w:rsidR="009453EF" w:rsidRDefault="009453EF" w:rsidP="00464BF1">
      <w:pPr>
        <w:rPr>
          <w:rFonts w:asciiTheme="majorHAnsi" w:hAnsiTheme="majorHAnsi"/>
          <w:b/>
        </w:rPr>
      </w:pPr>
    </w:p>
    <w:p w14:paraId="377ED741" w14:textId="7EE8D37B" w:rsidR="00464BF1" w:rsidRDefault="009453EF" w:rsidP="00464BF1">
      <w:pPr>
        <w:rPr>
          <w:rFonts w:ascii="Calibri" w:hAnsi="Calibri"/>
          <w:b/>
        </w:rPr>
      </w:pPr>
      <w:r>
        <w:rPr>
          <w:rFonts w:asciiTheme="majorHAnsi" w:hAnsiTheme="majorHAnsi"/>
          <w:b/>
        </w:rPr>
        <w:t xml:space="preserve">If you directly supervise services, please include your analysis of the services and how they contribute to the institutional standards and student equity. </w:t>
      </w:r>
      <w:r w:rsidR="00464BF1">
        <w:rPr>
          <w:rFonts w:ascii="Calibri" w:hAnsi="Calibri"/>
          <w:b/>
        </w:rPr>
        <w:t xml:space="preserve">(For a complete description of the institutional standard, please see </w:t>
      </w:r>
      <w:r w:rsidR="00143648">
        <w:rPr>
          <w:rFonts w:ascii="Calibri" w:hAnsi="Calibri"/>
          <w:b/>
        </w:rPr>
        <w:t xml:space="preserve">the administrative unit </w:t>
      </w:r>
      <w:r w:rsidR="00174E2E">
        <w:rPr>
          <w:rFonts w:ascii="Calibri" w:hAnsi="Calibri"/>
          <w:b/>
        </w:rPr>
        <w:t xml:space="preserve">cover </w:t>
      </w:r>
      <w:r w:rsidR="00464BF1">
        <w:rPr>
          <w:rFonts w:ascii="Calibri" w:hAnsi="Calibri"/>
          <w:b/>
        </w:rPr>
        <w:t>sheet)</w:t>
      </w:r>
    </w:p>
    <w:p w14:paraId="11EA44FD" w14:textId="2F441458" w:rsidR="005033D0" w:rsidRDefault="005033D0" w:rsidP="005033D0">
      <w:pPr>
        <w:rPr>
          <w:rFonts w:ascii="Calibri" w:hAnsi="Calibri"/>
        </w:rPr>
      </w:pPr>
    </w:p>
    <w:p w14:paraId="63654D7D" w14:textId="5DA8A526" w:rsidR="005033D0" w:rsidRDefault="00147B25" w:rsidP="005033D0">
      <w:pPr>
        <w:rPr>
          <w:rFonts w:ascii="Calibri" w:hAnsi="Calibri"/>
          <w:highlight w:val="yellow"/>
        </w:rPr>
      </w:pPr>
      <w:r>
        <w:rPr>
          <w:rFonts w:ascii="Calibri" w:hAnsi="Calibri"/>
          <w:noProof/>
          <w:lang w:eastAsia="en-US"/>
        </w:rPr>
        <mc:AlternateContent>
          <mc:Choice Requires="wps">
            <w:drawing>
              <wp:anchor distT="0" distB="0" distL="114300" distR="114300" simplePos="0" relativeHeight="251715584" behindDoc="0" locked="0" layoutInCell="1" allowOverlap="1" wp14:anchorId="1CE9A00B" wp14:editId="3C251CD8">
                <wp:simplePos x="0" y="0"/>
                <wp:positionH relativeFrom="column">
                  <wp:posOffset>8890</wp:posOffset>
                </wp:positionH>
                <wp:positionV relativeFrom="paragraph">
                  <wp:posOffset>-1270</wp:posOffset>
                </wp:positionV>
                <wp:extent cx="5943600" cy="1811989"/>
                <wp:effectExtent l="0" t="0" r="25400" b="1714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11989"/>
                        </a:xfrm>
                        <a:prstGeom prst="rect">
                          <a:avLst/>
                        </a:prstGeom>
                        <a:solidFill>
                          <a:srgbClr val="FFFFFF"/>
                        </a:solidFill>
                        <a:ln w="9525">
                          <a:solidFill>
                            <a:srgbClr val="000000"/>
                          </a:solidFill>
                          <a:miter lim="800000"/>
                          <a:headEnd/>
                          <a:tailEnd/>
                        </a:ln>
                      </wps:spPr>
                      <wps:txbx>
                        <w:txbxContent>
                          <w:p w14:paraId="1916EC85" w14:textId="1A29DA27" w:rsidR="0013115D" w:rsidRDefault="0013115D" w:rsidP="005033D0">
                            <w:r>
                              <w:t>The academic senate does not supervise any instructional programs, or directly supervise services.</w:t>
                            </w:r>
                          </w:p>
                          <w:p w14:paraId="2578924C" w14:textId="77777777" w:rsidR="0013115D" w:rsidRDefault="0013115D" w:rsidP="005033D0"/>
                          <w:p w14:paraId="1D912821" w14:textId="7B4EB787" w:rsidR="0013115D" w:rsidRDefault="0013115D" w:rsidP="005033D0">
                            <w:r>
                              <w:t>The college has institutional standards for Course Completion, Degree Completion, Certificate Completion, and Transfer to four-year colleges/universities. The academic senate contributes to reaching these standards by supporting faculty. We seek to facilitate college policies, procedures, and professional development activities that enable faculty to be excellent educators, thus promoting student success to the best of our 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margin-left:.7pt;margin-top:-.05pt;width:468pt;height:14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">
                <v:textbox>
                  <w:txbxContent>
                    <w:p w14:paraId="1916EC85" w14:textId="1A29DA27" w:rsidR="0013115D" w:rsidRDefault="0013115D" w:rsidP="005033D0">
                      <w:r>
                        <w:t>The academic senate does not supervise any instructional programs, or directly supervise services.</w:t>
                      </w:r>
                    </w:p>
                    <w:p w14:paraId="2578924C" w14:textId="77777777" w:rsidR="0013115D" w:rsidRDefault="0013115D" w:rsidP="005033D0"/>
                    <w:p w14:paraId="1D912821" w14:textId="7B4EB787" w:rsidR="0013115D" w:rsidRDefault="0013115D" w:rsidP="005033D0">
                      <w:r>
                        <w:t>The college has institutional standards for Course Completion, Degree Completion, Certificate Completion, and Transfer to four-year colleges/universities. The academic senate contributes to reaching these standards by supporting faculty. We seek to facilitate college policies, procedures, and professional development activities that enable faculty to be excellent educators, thus promoting student success to the best of our ability.</w:t>
                      </w:r>
                    </w:p>
                  </w:txbxContent>
                </v:textbox>
              </v:shape>
            </w:pict>
          </mc:Fallback>
        </mc:AlternateContent>
      </w:r>
    </w:p>
    <w:p w14:paraId="405A9B5D" w14:textId="77777777" w:rsidR="005033D0" w:rsidRDefault="005033D0" w:rsidP="005033D0">
      <w:pPr>
        <w:rPr>
          <w:rFonts w:ascii="Calibri" w:hAnsi="Calibri"/>
        </w:rPr>
      </w:pPr>
    </w:p>
    <w:p w14:paraId="6F07084A" w14:textId="77777777" w:rsidR="005033D0" w:rsidRDefault="005033D0" w:rsidP="005033D0">
      <w:pPr>
        <w:rPr>
          <w:rFonts w:ascii="Calibri" w:hAnsi="Calibri"/>
        </w:rPr>
      </w:pPr>
    </w:p>
    <w:p w14:paraId="323E803D" w14:textId="58555B9E" w:rsidR="00F80F87" w:rsidRDefault="00F80F87" w:rsidP="00E72484">
      <w:pPr>
        <w:rPr>
          <w:rFonts w:ascii="Calibri" w:hAnsi="Calibri"/>
        </w:rPr>
      </w:pPr>
    </w:p>
    <w:p w14:paraId="22CA6E6B" w14:textId="77777777" w:rsidR="00F80F87" w:rsidRDefault="00F80F87" w:rsidP="00E72484">
      <w:pPr>
        <w:rPr>
          <w:rFonts w:ascii="Calibri" w:hAnsi="Calibri"/>
        </w:rPr>
      </w:pPr>
    </w:p>
    <w:p w14:paraId="4AFAB292" w14:textId="77777777" w:rsidR="00F80F87" w:rsidRDefault="00F80F87" w:rsidP="00E72484">
      <w:pPr>
        <w:rPr>
          <w:rFonts w:ascii="Calibri" w:hAnsi="Calibri"/>
        </w:rPr>
      </w:pPr>
    </w:p>
    <w:p w14:paraId="0EA1719F" w14:textId="77777777" w:rsidR="00F80F87" w:rsidRDefault="00F80F87" w:rsidP="00E72484">
      <w:pPr>
        <w:rPr>
          <w:rFonts w:ascii="Calibri" w:hAnsi="Calibri"/>
        </w:rPr>
      </w:pPr>
    </w:p>
    <w:p w14:paraId="00AAA76C" w14:textId="77777777" w:rsidR="00E72484" w:rsidRDefault="00E72484" w:rsidP="00E72484">
      <w:pPr>
        <w:rPr>
          <w:rFonts w:ascii="Calibri" w:hAnsi="Calibri"/>
        </w:rPr>
      </w:pPr>
    </w:p>
    <w:p w14:paraId="4D9F245F" w14:textId="77777777" w:rsidR="008847D2" w:rsidRDefault="008847D2" w:rsidP="00E72484">
      <w:pPr>
        <w:rPr>
          <w:rFonts w:ascii="Calibri" w:hAnsi="Calibri"/>
        </w:rPr>
      </w:pPr>
    </w:p>
    <w:p w14:paraId="6D432926" w14:textId="77777777" w:rsidR="008847D2" w:rsidRPr="00E72484" w:rsidRDefault="008847D2" w:rsidP="00E72484">
      <w:pPr>
        <w:rPr>
          <w:rFonts w:ascii="Calibri" w:hAnsi="Calibri"/>
        </w:rPr>
      </w:pPr>
    </w:p>
    <w:p w14:paraId="2ADC7E66" w14:textId="7547DB8C" w:rsidR="00F80F87" w:rsidRPr="00F74C0A" w:rsidRDefault="00F80F87"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3</w:t>
      </w:r>
      <w:r>
        <w:rPr>
          <w:rFonts w:ascii="Calibri" w:hAnsi="Calibri"/>
          <w:b/>
        </w:rPr>
        <w:t>:</w:t>
      </w:r>
      <w:r w:rsidRPr="00F74C0A">
        <w:rPr>
          <w:rFonts w:ascii="Calibri" w:hAnsi="Calibri"/>
          <w:b/>
        </w:rPr>
        <w:t xml:space="preserve"> </w:t>
      </w:r>
      <w:r>
        <w:rPr>
          <w:rFonts w:ascii="Calibri" w:hAnsi="Calibri"/>
          <w:b/>
        </w:rPr>
        <w:t>Core Mission and Support</w:t>
      </w:r>
    </w:p>
    <w:p w14:paraId="67E9D5C9" w14:textId="77777777" w:rsidR="00F80F87" w:rsidRDefault="00F80F87" w:rsidP="00F80F87">
      <w:pPr>
        <w:rPr>
          <w:rFonts w:ascii="Calibri" w:hAnsi="Calibri"/>
          <w:b/>
        </w:rPr>
      </w:pPr>
    </w:p>
    <w:p w14:paraId="0124FF8F" w14:textId="16B0498F" w:rsidR="00F80F87" w:rsidRPr="009453EF" w:rsidRDefault="00F80F87" w:rsidP="00F80F87">
      <w:pPr>
        <w:rPr>
          <w:rFonts w:ascii="Calibri" w:hAnsi="Calibri"/>
          <w:b/>
        </w:rPr>
      </w:pPr>
      <w:r>
        <w:rPr>
          <w:rFonts w:ascii="Calibri" w:hAnsi="Calibri"/>
          <w:b/>
        </w:rPr>
        <w:t xml:space="preserve">The College’s </w:t>
      </w:r>
      <w:r w:rsidR="00174E2E">
        <w:rPr>
          <w:rFonts w:ascii="Calibri" w:hAnsi="Calibri"/>
          <w:b/>
        </w:rPr>
        <w:t xml:space="preserve">core missions </w:t>
      </w:r>
      <w:r>
        <w:rPr>
          <w:rFonts w:ascii="Calibri" w:hAnsi="Calibri"/>
          <w:b/>
        </w:rPr>
        <w:t>are reflected below. Please respond to each mission using the prompts below.</w:t>
      </w:r>
    </w:p>
    <w:p w14:paraId="036CCC5F" w14:textId="2C94A170" w:rsidR="00F80F87" w:rsidRDefault="00F80F87" w:rsidP="00F80F87">
      <w:pPr>
        <w:rPr>
          <w:rFonts w:ascii="Calibri" w:hAnsi="Calibri"/>
        </w:rPr>
      </w:pPr>
      <w:r w:rsidRPr="00524022">
        <w:rPr>
          <w:rFonts w:ascii="Calibri" w:hAnsi="Calibri"/>
          <w:b/>
        </w:rPr>
        <w:t>Basic Skills</w:t>
      </w:r>
      <w:r w:rsidR="008847D2">
        <w:rPr>
          <w:rFonts w:ascii="Calibri" w:hAnsi="Calibri"/>
          <w:b/>
        </w:rPr>
        <w:t>:</w:t>
      </w:r>
      <w:r w:rsidRPr="00430E2F">
        <w:rPr>
          <w:rFonts w:ascii="Calibri" w:hAnsi="Calibri"/>
        </w:rPr>
        <w:t xml:space="preserve"> </w:t>
      </w:r>
      <w:r w:rsidR="005402B7" w:rsidRPr="00595037">
        <w:rPr>
          <w:rFonts w:ascii="Calibri" w:hAnsi="Calibri"/>
        </w:rPr>
        <w:t xml:space="preserve">(English, ESLL </w:t>
      </w:r>
      <w:r w:rsidR="005402B7">
        <w:rPr>
          <w:rFonts w:ascii="Calibri" w:hAnsi="Calibri"/>
        </w:rPr>
        <w:t xml:space="preserve">and Math): </w:t>
      </w:r>
      <w:r w:rsidR="005402B7" w:rsidRPr="00595037">
        <w:rPr>
          <w:rFonts w:ascii="Calibri" w:hAnsi="Calibri"/>
        </w:rPr>
        <w:t xml:space="preserve">For more information about the Core Mission of Basic Skills, see the Basic Skills Workgroup website: </w:t>
      </w:r>
      <w:hyperlink r:id="rId9" w:history="1">
        <w:r w:rsidR="005402B7" w:rsidRPr="00595037">
          <w:rPr>
            <w:rStyle w:val="Hyperlink"/>
            <w:rFonts w:ascii="Calibri" w:hAnsi="Calibri"/>
          </w:rPr>
          <w:t>http://foothill.edu/president/basicskills.php</w:t>
        </w:r>
      </w:hyperlink>
    </w:p>
    <w:p w14:paraId="7FE90D8F" w14:textId="3627A899" w:rsidR="00F80F87" w:rsidRPr="00146C98" w:rsidRDefault="0042309A" w:rsidP="00146C98">
      <w:pPr>
        <w:pStyle w:val="ListParagraph"/>
        <w:numPr>
          <w:ilvl w:val="0"/>
          <w:numId w:val="20"/>
        </w:numPr>
        <w:rPr>
          <w:rFonts w:ascii="Calibri" w:hAnsi="Calibri"/>
        </w:rPr>
      </w:pPr>
      <w:r>
        <w:rPr>
          <w:rFonts w:ascii="Calibri" w:hAnsi="Calibri"/>
          <w:noProof/>
          <w:lang w:eastAsia="en-US"/>
        </w:rPr>
        <mc:AlternateContent>
          <mc:Choice Requires="wps">
            <w:drawing>
              <wp:anchor distT="0" distB="0" distL="114300" distR="114300" simplePos="0" relativeHeight="251693056" behindDoc="0" locked="0" layoutInCell="1" allowOverlap="1" wp14:anchorId="2B6C6ADB" wp14:editId="68003EF1">
                <wp:simplePos x="0" y="0"/>
                <wp:positionH relativeFrom="column">
                  <wp:posOffset>0</wp:posOffset>
                </wp:positionH>
                <wp:positionV relativeFrom="paragraph">
                  <wp:posOffset>603250</wp:posOffset>
                </wp:positionV>
                <wp:extent cx="5784215" cy="2408555"/>
                <wp:effectExtent l="0" t="0" r="32385" b="29845"/>
                <wp:wrapTight wrapText="bothSides">
                  <wp:wrapPolygon edited="0">
                    <wp:start x="0" y="0"/>
                    <wp:lineTo x="0" y="21640"/>
                    <wp:lineTo x="21626" y="21640"/>
                    <wp:lineTo x="21626" y="0"/>
                    <wp:lineTo x="0" y="0"/>
                  </wp:wrapPolygon>
                </wp:wrapTight>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2408555"/>
                        </a:xfrm>
                        <a:prstGeom prst="rect">
                          <a:avLst/>
                        </a:prstGeom>
                        <a:solidFill>
                          <a:srgbClr val="FFFFFF"/>
                        </a:solidFill>
                        <a:ln w="9525">
                          <a:solidFill>
                            <a:srgbClr val="000000"/>
                          </a:solidFill>
                          <a:miter lim="800000"/>
                          <a:headEnd/>
                          <a:tailEnd/>
                        </a:ln>
                      </wps:spPr>
                      <wps:txbx>
                        <w:txbxContent>
                          <w:p w14:paraId="5B2C767D" w14:textId="7961059B" w:rsidR="0013115D" w:rsidRDefault="0013115D" w:rsidP="00B1466B">
                            <w:pPr>
                              <w:ind w:firstLine="720"/>
                            </w:pPr>
                            <w:r>
                              <w:t>The academic senate actively supports the work of the Basic Skills Workgroup (BSWG) by appointing a faculty tri-chair, as well as faculty to serve as members of the committee.  We also provide scholarships to basic skills students via the Foothill Foundation.</w:t>
                            </w:r>
                          </w:p>
                          <w:p w14:paraId="7B740A4E" w14:textId="6F940820" w:rsidR="0013115D" w:rsidRDefault="0013115D" w:rsidP="00B1466B">
                            <w:pPr>
                              <w:ind w:firstLine="720"/>
                            </w:pPr>
                            <w:r>
                              <w:t xml:space="preserve">This year, we have begun working to increase collaboration between the academic senate and the basic skills work group to identify new ways to support their work. For example, one of the BSWG’s objectives for 2014-2015 is to increase the math placement level for targeted student populations (primarily via a summer bridge program). The senate has worked with administration to set up an assessment and placement ad hoc committee that will include input from basic skills math faculty. A major task of the ad hoc committee will be to examine our college’s policies and procedures regarding assessment and placement, and revise them as appropriate to ensure they are promoting student success and student equity.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0;margin-top:47.5pt;width:455.45pt;height:18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">
                <v:textbox>
                  <w:txbxContent>
                    <w:p w14:paraId="5B2C767D" w14:textId="7961059B" w:rsidR="0013115D" w:rsidRDefault="0013115D" w:rsidP="00B1466B">
                      <w:pPr>
                        <w:ind w:firstLine="720"/>
                      </w:pPr>
                      <w:r>
                        <w:t>The academic senate actively supports the work of the Basic Skills Workgroup (BSWG) by appointing a faculty tri-chair, as well as faculty to serve as members of the committee.  We also provide scholarships to basic skills students via the Foothill Foundation.</w:t>
                      </w:r>
                    </w:p>
                    <w:p w14:paraId="7B740A4E" w14:textId="6F940820" w:rsidR="0013115D" w:rsidRDefault="0013115D" w:rsidP="00B1466B">
                      <w:pPr>
                        <w:ind w:firstLine="720"/>
                      </w:pPr>
                      <w:r>
                        <w:t xml:space="preserve">This year, we have begun working to increase collaboration between the academic senate and the basic skills work group to identify new ways to support their work. For example, one of the BSWG’s objectives for 2014-2015 is to increase the math placement level for targeted student populations (primarily via a summer bridge program). The senate has worked with administration to set up an assessment and placement ad hoc committee that will include input from basic skills math faculty. A major task of the ad hoc committee will be to examine our college’s policies and procedures regarding assessment and placement, and revise them as appropriate to ensure they are promoting student success and student equity. </w:t>
                      </w:r>
                    </w:p>
                  </w:txbxContent>
                </v:textbox>
                <w10:wrap type="tight"/>
              </v:shape>
            </w:pict>
          </mc:Fallback>
        </mc:AlternateContent>
      </w:r>
      <w:r w:rsidR="00E7191F" w:rsidRPr="00146C98">
        <w:rPr>
          <w:rFonts w:ascii="Calibri" w:hAnsi="Calibri"/>
        </w:rPr>
        <w:t>How is your administrative unit supporting basic skills students or programs?</w:t>
      </w:r>
      <w:r w:rsidR="00F80F87" w:rsidRPr="00146C98">
        <w:rPr>
          <w:rFonts w:ascii="Calibri" w:hAnsi="Calibri"/>
        </w:rPr>
        <w:t xml:space="preserve"> </w:t>
      </w:r>
      <w:r w:rsidR="00E7191F" w:rsidRPr="00146C98">
        <w:rPr>
          <w:rFonts w:ascii="Calibri" w:hAnsi="Calibri"/>
        </w:rPr>
        <w:t>P</w:t>
      </w:r>
      <w:r w:rsidR="00F80F87" w:rsidRPr="00146C98">
        <w:rPr>
          <w:rFonts w:ascii="Calibri" w:hAnsi="Calibri"/>
        </w:rPr>
        <w:t xml:space="preserve">lease discuss current outcomes or initiatives related to this core mission and analyze </w:t>
      </w:r>
      <w:r w:rsidR="00E7191F" w:rsidRPr="00146C98">
        <w:rPr>
          <w:rFonts w:ascii="Calibri" w:hAnsi="Calibri"/>
        </w:rPr>
        <w:t>how they are contributing to student equity and success.</w:t>
      </w:r>
    </w:p>
    <w:p w14:paraId="0819E307" w14:textId="79CC856D" w:rsidR="00146C98" w:rsidRDefault="00146C98" w:rsidP="00117D31">
      <w:pPr>
        <w:pStyle w:val="ListParagraph"/>
        <w:rPr>
          <w:rFonts w:ascii="Calibri" w:hAnsi="Calibri"/>
        </w:rPr>
      </w:pPr>
    </w:p>
    <w:p w14:paraId="29931331" w14:textId="46247544" w:rsidR="00F80F87" w:rsidRPr="00F80F87" w:rsidRDefault="00F80F87" w:rsidP="00F80F87">
      <w:pPr>
        <w:rPr>
          <w:rFonts w:ascii="Calibri" w:hAnsi="Calibri"/>
          <w:b/>
        </w:rPr>
      </w:pPr>
      <w:r w:rsidRPr="00524022">
        <w:rPr>
          <w:rFonts w:ascii="Calibri" w:hAnsi="Calibri"/>
          <w:b/>
        </w:rPr>
        <w:t>Transfer</w:t>
      </w:r>
      <w:r w:rsidR="00D17B3A">
        <w:rPr>
          <w:rFonts w:ascii="Calibri" w:hAnsi="Calibri"/>
          <w:b/>
        </w:rPr>
        <w:t>:</w:t>
      </w:r>
      <w:r w:rsidR="005402B7">
        <w:rPr>
          <w:rFonts w:ascii="Calibri" w:hAnsi="Calibri"/>
          <w:b/>
        </w:rPr>
        <w:t xml:space="preserve"> </w:t>
      </w:r>
      <w:r w:rsidR="005402B7" w:rsidRPr="000226A6">
        <w:rPr>
          <w:rFonts w:ascii="Calibri" w:hAnsi="Calibri"/>
        </w:rPr>
        <w:t xml:space="preserve">For more information about the Core Mission of Transfer, see the Transfer Workgroup website: </w:t>
      </w:r>
      <w:hyperlink r:id="rId10" w:history="1">
        <w:r w:rsidR="005402B7" w:rsidRPr="000226A6">
          <w:rPr>
            <w:rStyle w:val="Hyperlink"/>
            <w:rFonts w:ascii="Calibri" w:hAnsi="Calibri"/>
          </w:rPr>
          <w:t>http://foothill.edu/president/transfer.php</w:t>
        </w:r>
      </w:hyperlink>
    </w:p>
    <w:p w14:paraId="4DDB7EFB" w14:textId="182533AC" w:rsidR="00146C98" w:rsidRPr="00146C98" w:rsidRDefault="00734AB4" w:rsidP="00146C98">
      <w:pPr>
        <w:pStyle w:val="ListParagraph"/>
        <w:numPr>
          <w:ilvl w:val="0"/>
          <w:numId w:val="20"/>
        </w:numPr>
        <w:rPr>
          <w:rFonts w:ascii="Calibri" w:hAnsi="Calibri"/>
        </w:rPr>
      </w:pPr>
      <w:r>
        <w:rPr>
          <w:rFonts w:ascii="Calibri" w:hAnsi="Calibri"/>
          <w:noProof/>
          <w:lang w:eastAsia="en-US"/>
        </w:rPr>
        <w:lastRenderedPageBreak/>
        <mc:AlternateContent>
          <mc:Choice Requires="wps">
            <w:drawing>
              <wp:anchor distT="0" distB="0" distL="114300" distR="114300" simplePos="0" relativeHeight="251692032" behindDoc="0" locked="0" layoutInCell="1" allowOverlap="1" wp14:anchorId="6DDFE6F6" wp14:editId="64D96B34">
                <wp:simplePos x="0" y="0"/>
                <wp:positionH relativeFrom="column">
                  <wp:posOffset>-25400</wp:posOffset>
                </wp:positionH>
                <wp:positionV relativeFrom="paragraph">
                  <wp:posOffset>711200</wp:posOffset>
                </wp:positionV>
                <wp:extent cx="5895975" cy="2991485"/>
                <wp:effectExtent l="0" t="0" r="22225" b="31115"/>
                <wp:wrapTight wrapText="bothSides">
                  <wp:wrapPolygon edited="0">
                    <wp:start x="0" y="0"/>
                    <wp:lineTo x="0" y="21641"/>
                    <wp:lineTo x="21588" y="21641"/>
                    <wp:lineTo x="21588"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99148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2857FB" w14:textId="0F33F6DA" w:rsidR="0013115D" w:rsidRDefault="0013115D" w:rsidP="00CC2013">
                            <w:pPr>
                              <w:ind w:firstLine="720"/>
                            </w:pPr>
                            <w:r>
                              <w:t>The academic senate actively supports the work of the Transfer Workgroup (TWG) by appointing a faculty tri-chair, as well as faculty to serve as members of the committee. We also provide scholarships to transfer students via the Foothill Foundation.</w:t>
                            </w:r>
                          </w:p>
                          <w:p w14:paraId="361A3778" w14:textId="2592E3A5" w:rsidR="0013115D" w:rsidRDefault="0013115D" w:rsidP="00CC2013">
                            <w:pPr>
                              <w:ind w:firstLine="720"/>
                            </w:pPr>
                            <w:r>
                              <w:t>This year, we have also begun working to increase collaboration between the academic senate and the TWG to identify new ways to support their work. For example, one of the TWG’s objectives for 14-15 is to increase a culture of transfer on campus, and will investigate best practices in developing and implementing such a culture. The senate will work to provide professional development to faculty about these identified best practices and collaborate with the TWG to identify ways to further support faculty in their implementation.</w:t>
                            </w:r>
                          </w:p>
                          <w:p w14:paraId="26CEB755" w14:textId="3E7AF9CA" w:rsidR="0013115D" w:rsidRDefault="0013115D" w:rsidP="00CC2013">
                            <w:pPr>
                              <w:ind w:firstLine="720"/>
                            </w:pPr>
                            <w:r>
                              <w:t>Additionally, the College Curriculum Committee (a senate subcommittee) provides leadership in developing Associate’s Degrees for Transfer. The faculty curriculum committee representatives spend a significant amount of time and effort to keep abreast of current state standards and to support their division faculty constituents to develop courses and programs to promote student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1.95pt;margin-top:56pt;width:464.25pt;height:23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" filled="f" strokeweight=".5pt">
                <v:path arrowok="t"/>
                <v:textbox>
                  <w:txbxContent>
                    <w:p w14:paraId="212857FB" w14:textId="0F33F6DA" w:rsidR="0013115D" w:rsidRDefault="0013115D" w:rsidP="00CC2013">
                      <w:pPr>
                        <w:ind w:firstLine="720"/>
                      </w:pPr>
                      <w:r>
                        <w:t>The academic senate actively supports the work of the Transfer Workgroup (TWG) by appointing a faculty tri-chair, as well as faculty to serve as members of the committee. We also provide scholarships to transfer students via the Foothill Foundation.</w:t>
                      </w:r>
                    </w:p>
                    <w:p w14:paraId="361A3778" w14:textId="2592E3A5" w:rsidR="0013115D" w:rsidRDefault="0013115D" w:rsidP="00CC2013">
                      <w:pPr>
                        <w:ind w:firstLine="720"/>
                      </w:pPr>
                      <w:r>
                        <w:t>This year, we have also begun working to increase collaboration between the academic senate and the TWG to identify new ways to support their work. For example, one of the TWG’s objectives for 14-15 is to increase a culture of transfer on campus, and will investigate best practices in developing and implementing such a culture. The senate will work to provide professional development to faculty about these identified best practices and collaborate with the TWG to identify ways to further support faculty in their implementation.</w:t>
                      </w:r>
                    </w:p>
                    <w:p w14:paraId="26CEB755" w14:textId="3E7AF9CA" w:rsidR="0013115D" w:rsidRDefault="0013115D" w:rsidP="00CC2013">
                      <w:pPr>
                        <w:ind w:firstLine="720"/>
                      </w:pPr>
                      <w:r>
                        <w:t>Additionally, the College Curriculum Committee (a senate subcommittee) provides leadership in developing Associate’s Degrees for Transfer. The faculty curriculum committee representatives spend a significant amount of time and effort to keep abreast of current state standards and to support their division faculty constituents to develop courses and programs to promote student success.</w:t>
                      </w:r>
                    </w:p>
                  </w:txbxContent>
                </v:textbox>
                <w10:wrap type="tight"/>
              </v:shape>
            </w:pict>
          </mc:Fallback>
        </mc:AlternateContent>
      </w:r>
      <w:r w:rsidR="00E7191F" w:rsidRPr="00146C98">
        <w:rPr>
          <w:rFonts w:ascii="Calibri" w:hAnsi="Calibri"/>
        </w:rPr>
        <w:t>How is your administrative unit supporting students’ transfer goals? Please discuss current outcomes or initiatives related to this core mission and analyze how they are contributing to student equity and success.</w:t>
      </w:r>
    </w:p>
    <w:p w14:paraId="0AC87F78" w14:textId="6B759014" w:rsidR="00F80F87" w:rsidRDefault="00F80F87" w:rsidP="00E7191F">
      <w:pPr>
        <w:rPr>
          <w:rFonts w:ascii="Calibri" w:hAnsi="Calibri"/>
        </w:rPr>
      </w:pPr>
    </w:p>
    <w:p w14:paraId="3FB92410" w14:textId="7FB39521" w:rsidR="005402B7" w:rsidRDefault="00E7191F" w:rsidP="005402B7">
      <w:pPr>
        <w:rPr>
          <w:rStyle w:val="Hyperlink"/>
          <w:rFonts w:ascii="Calibri" w:hAnsi="Calibri"/>
        </w:rPr>
      </w:pPr>
      <w:r w:rsidRPr="00146C98">
        <w:rPr>
          <w:rFonts w:ascii="Calibri" w:hAnsi="Calibri"/>
          <w:b/>
        </w:rPr>
        <w:t>Workforce</w:t>
      </w:r>
      <w:r w:rsidR="00D17B3A">
        <w:rPr>
          <w:rFonts w:ascii="Calibri" w:hAnsi="Calibri"/>
          <w:b/>
        </w:rPr>
        <w:t>:</w:t>
      </w:r>
      <w:r w:rsidR="005402B7">
        <w:rPr>
          <w:rFonts w:ascii="Calibri" w:hAnsi="Calibri"/>
          <w:b/>
        </w:rPr>
        <w:t xml:space="preserve"> </w:t>
      </w:r>
      <w:r w:rsidR="005402B7" w:rsidRPr="00D34FA3">
        <w:rPr>
          <w:rFonts w:ascii="Calibri" w:hAnsi="Calibri"/>
        </w:rPr>
        <w:t xml:space="preserve">For more information about the Core Mission of Workforce, see the Workforce Workgroup website: </w:t>
      </w:r>
      <w:hyperlink r:id="rId11" w:history="1">
        <w:r w:rsidR="005402B7" w:rsidRPr="00D34FA3">
          <w:rPr>
            <w:rStyle w:val="Hyperlink"/>
            <w:rFonts w:ascii="Calibri" w:hAnsi="Calibri"/>
          </w:rPr>
          <w:t>http://www.foothill.edu/president/workforce.php</w:t>
        </w:r>
      </w:hyperlink>
    </w:p>
    <w:p w14:paraId="433F1211" w14:textId="0AD87BDC" w:rsidR="00936C76" w:rsidRPr="00AF2735" w:rsidRDefault="00337502" w:rsidP="00AF2735">
      <w:pPr>
        <w:pStyle w:val="ListParagraph"/>
        <w:numPr>
          <w:ilvl w:val="0"/>
          <w:numId w:val="20"/>
        </w:numPr>
        <w:rPr>
          <w:rFonts w:ascii="Calibri" w:hAnsi="Calibri"/>
        </w:rPr>
      </w:pPr>
      <w:r>
        <w:rPr>
          <w:rFonts w:ascii="Calibri" w:hAnsi="Calibri"/>
          <w:noProof/>
          <w:lang w:eastAsia="en-US"/>
        </w:rPr>
        <mc:AlternateContent>
          <mc:Choice Requires="wps">
            <w:drawing>
              <wp:anchor distT="0" distB="0" distL="114300" distR="114300" simplePos="0" relativeHeight="251722752" behindDoc="0" locked="0" layoutInCell="1" allowOverlap="1" wp14:anchorId="419CA459" wp14:editId="2DFCCA58">
                <wp:simplePos x="0" y="0"/>
                <wp:positionH relativeFrom="column">
                  <wp:posOffset>67310</wp:posOffset>
                </wp:positionH>
                <wp:positionV relativeFrom="paragraph">
                  <wp:posOffset>685800</wp:posOffset>
                </wp:positionV>
                <wp:extent cx="5895975" cy="2065655"/>
                <wp:effectExtent l="0" t="0" r="22225" b="1714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06565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5B3DCF" w14:textId="1934DC25" w:rsidR="0013115D" w:rsidRDefault="0013115D" w:rsidP="009B19E8">
                            <w:pPr>
                              <w:ind w:firstLine="720"/>
                            </w:pPr>
                            <w:r>
                              <w:t>The academic senate actively supports the work of the Workforce Workgroup (WFWG) by appointing a faculty tri-chair, as well as faculty to serve as members of the committee. We also provide scholarships to CTE students via the Foothill Foundation.</w:t>
                            </w:r>
                          </w:p>
                          <w:p w14:paraId="4E636B33" w14:textId="2852BC3F" w:rsidR="0013115D" w:rsidRDefault="0013115D" w:rsidP="009B19E8">
                            <w:pPr>
                              <w:ind w:firstLine="720"/>
                            </w:pPr>
                            <w:r>
                              <w:t>This year, we have begun working to increase collaboration between the academic senate and the WFWG to identify new ways to support their work. For example, one of the WFWG’s objectives for 14-15 is to increase training related to Perkins funding and CTE enhancement funds. The academic senate can help with this by strengthening communication to faculty about these funds, and perhaps by advocating for faculty to attend appropriate professional development opportunities such as the ASCCC’s CTE Curriculum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left:0;text-align:left;margin-left:5.3pt;margin-top:54pt;width:464.25pt;height:16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" filled="f" strokeweight=".5pt">
                <v:path arrowok="t"/>
                <v:textbox>
                  <w:txbxContent>
                    <w:p w14:paraId="4C5B3DCF" w14:textId="1934DC25" w:rsidR="0013115D" w:rsidRDefault="0013115D" w:rsidP="009B19E8">
                      <w:pPr>
                        <w:ind w:firstLine="720"/>
                      </w:pPr>
                      <w:r>
                        <w:t>The academic senate actively supports the work of the Workforce Workgroup (WFWG) by appointing a faculty tri-chair, as well as faculty to serve as members of the committee. We also provide scholarships to CTE students via the Foothill Foundation.</w:t>
                      </w:r>
                    </w:p>
                    <w:p w14:paraId="4E636B33" w14:textId="2852BC3F" w:rsidR="0013115D" w:rsidRDefault="0013115D" w:rsidP="009B19E8">
                      <w:pPr>
                        <w:ind w:firstLine="720"/>
                      </w:pPr>
                      <w:r>
                        <w:t>This year, we have begun working to increase collaboration between the academic senate and the WFWG to identify new ways to support their work. For example, one of the WFWG’s objectives for 14-15 is to increase training related to Perkins funding and CTE enhancement funds. The academic senate can help with this by strengthening communication to faculty about these funds, and perhaps by advocating for faculty to attend appropriate professional development opportunities such as the ASCCC’s CTE Curriculum Institute.</w:t>
                      </w:r>
                    </w:p>
                  </w:txbxContent>
                </v:textbox>
                <w10:wrap type="square"/>
              </v:shape>
            </w:pict>
          </mc:Fallback>
        </mc:AlternateContent>
      </w:r>
      <w:r w:rsidR="00174E2E">
        <w:rPr>
          <w:rFonts w:ascii="Calibri" w:hAnsi="Calibri"/>
        </w:rPr>
        <w:t xml:space="preserve">How </w:t>
      </w:r>
      <w:proofErr w:type="gramStart"/>
      <w:r w:rsidR="00174E2E">
        <w:rPr>
          <w:rFonts w:ascii="Calibri" w:hAnsi="Calibri"/>
        </w:rPr>
        <w:t>is your administrative unit supporting students’ workforce goals</w:t>
      </w:r>
      <w:proofErr w:type="gramEnd"/>
      <w:r w:rsidR="00174E2E">
        <w:rPr>
          <w:rFonts w:ascii="Calibri" w:hAnsi="Calibri"/>
        </w:rPr>
        <w:t xml:space="preserve">? </w:t>
      </w:r>
      <w:r w:rsidR="00146C98" w:rsidRPr="00B9307A">
        <w:rPr>
          <w:rFonts w:ascii="Calibri" w:hAnsi="Calibri"/>
        </w:rPr>
        <w:t>Please discuss current outcomes or initiatives related to this core mission and analyze how they are contributing to student equity and success.</w:t>
      </w:r>
    </w:p>
    <w:p w14:paraId="7F3CBBB0" w14:textId="77777777" w:rsidR="00A268DC" w:rsidRDefault="00A268DC" w:rsidP="00A268DC">
      <w:pPr>
        <w:rPr>
          <w:rStyle w:val="Hyperlink"/>
          <w:rFonts w:ascii="Calibri" w:hAnsi="Calibri"/>
          <w:color w:val="auto"/>
          <w:u w:val="none"/>
        </w:rPr>
      </w:pPr>
    </w:p>
    <w:p w14:paraId="57F940FA" w14:textId="06173858" w:rsidR="00A268DC" w:rsidRPr="00C01AC6" w:rsidRDefault="00A268DC"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4</w:t>
      </w:r>
      <w:r w:rsidR="00F57F8A">
        <w:rPr>
          <w:rFonts w:ascii="Calibri" w:hAnsi="Calibri"/>
          <w:b/>
        </w:rPr>
        <w:t>:</w:t>
      </w:r>
      <w:r w:rsidRPr="00C01AC6">
        <w:rPr>
          <w:rFonts w:ascii="Calibri" w:hAnsi="Calibri"/>
          <w:b/>
        </w:rPr>
        <w:t xml:space="preserve"> Learning Outcomes Assessment Summary</w:t>
      </w:r>
    </w:p>
    <w:p w14:paraId="103EA258" w14:textId="77777777" w:rsidR="00A268DC" w:rsidRDefault="00A268DC" w:rsidP="00A268DC">
      <w:pPr>
        <w:rPr>
          <w:rFonts w:ascii="Calibri" w:hAnsi="Calibri"/>
        </w:rPr>
      </w:pPr>
    </w:p>
    <w:p w14:paraId="7FAC7E10" w14:textId="2E1465CA" w:rsidR="00EF152C" w:rsidRPr="00C01AC6" w:rsidRDefault="00F57F8A" w:rsidP="00AF2735">
      <w:pPr>
        <w:pStyle w:val="ListParagraph"/>
        <w:rPr>
          <w:rFonts w:ascii="Calibri" w:hAnsi="Calibri"/>
        </w:rPr>
      </w:pPr>
      <w:r>
        <w:rPr>
          <w:rFonts w:ascii="Calibri" w:hAnsi="Calibri"/>
        </w:rPr>
        <w:t xml:space="preserve">Attach </w:t>
      </w:r>
      <w:r w:rsidR="0047291F">
        <w:rPr>
          <w:rFonts w:ascii="Calibri" w:hAnsi="Calibri"/>
        </w:rPr>
        <w:t>2013-2014</w:t>
      </w:r>
      <w:r w:rsidR="00A268DC" w:rsidRPr="00A268DC">
        <w:rPr>
          <w:rFonts w:ascii="Calibri" w:hAnsi="Calibri"/>
        </w:rPr>
        <w:t xml:space="preserve"> Four Column Report for AU-SLO Assessment from </w:t>
      </w:r>
      <w:proofErr w:type="spellStart"/>
      <w:proofErr w:type="gramStart"/>
      <w:r w:rsidR="00A268DC" w:rsidRPr="00A268DC">
        <w:rPr>
          <w:rFonts w:ascii="Calibri" w:hAnsi="Calibri"/>
        </w:rPr>
        <w:t>TracDat</w:t>
      </w:r>
      <w:proofErr w:type="spellEnd"/>
      <w:r w:rsidR="00A268DC" w:rsidRPr="00A268DC">
        <w:rPr>
          <w:rFonts w:ascii="Calibri" w:hAnsi="Calibri"/>
        </w:rPr>
        <w:t>,</w:t>
      </w:r>
      <w:proofErr w:type="gramEnd"/>
      <w:r w:rsidR="00A268DC" w:rsidRPr="00A268DC">
        <w:rPr>
          <w:rFonts w:ascii="Calibri" w:hAnsi="Calibri"/>
        </w:rPr>
        <w:t xml:space="preserve"> please contact the Office of Instruction to assist you with this step if needed.</w:t>
      </w:r>
    </w:p>
    <w:p w14:paraId="57D298CA" w14:textId="297DC45D" w:rsidR="00B21543" w:rsidRPr="00C01AC6" w:rsidRDefault="00B21543" w:rsidP="00426162">
      <w:pPr>
        <w:jc w:val="center"/>
        <w:rPr>
          <w:rFonts w:ascii="Calibri" w:hAnsi="Calibri"/>
          <w:b/>
        </w:rPr>
      </w:pPr>
    </w:p>
    <w:p w14:paraId="156B28D8" w14:textId="7E46478B" w:rsidR="00F57F8A" w:rsidRPr="00F74C0A" w:rsidRDefault="00F57F8A"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5</w:t>
      </w:r>
      <w:r>
        <w:rPr>
          <w:rFonts w:ascii="Calibri" w:hAnsi="Calibri"/>
          <w:b/>
        </w:rPr>
        <w:t>:</w:t>
      </w:r>
      <w:r w:rsidRPr="00F74C0A">
        <w:rPr>
          <w:rFonts w:ascii="Calibri" w:hAnsi="Calibri"/>
          <w:b/>
        </w:rPr>
        <w:t xml:space="preserve"> SLO Assessment and Reflection</w:t>
      </w:r>
    </w:p>
    <w:p w14:paraId="3A40B0F8" w14:textId="77777777" w:rsidR="00B21543" w:rsidRPr="00C01AC6" w:rsidRDefault="00B21543" w:rsidP="009453EF">
      <w:pPr>
        <w:rPr>
          <w:rFonts w:ascii="Calibri" w:hAnsi="Calibri"/>
          <w:b/>
        </w:rPr>
      </w:pPr>
    </w:p>
    <w:p w14:paraId="380383F0" w14:textId="115109EA" w:rsidR="00426162" w:rsidRPr="00F57F8A" w:rsidRDefault="00936C76" w:rsidP="00F57F8A">
      <w:pPr>
        <w:pStyle w:val="ListParagraph"/>
        <w:numPr>
          <w:ilvl w:val="0"/>
          <w:numId w:val="12"/>
        </w:numPr>
        <w:rPr>
          <w:rFonts w:ascii="Calibri" w:hAnsi="Calibri"/>
        </w:rPr>
      </w:pPr>
      <w:r>
        <w:rPr>
          <w:rFonts w:ascii="Calibri" w:hAnsi="Calibri"/>
          <w:noProof/>
          <w:lang w:eastAsia="en-US"/>
        </w:rPr>
        <w:lastRenderedPageBreak/>
        <mc:AlternateContent>
          <mc:Choice Requires="wps">
            <w:drawing>
              <wp:anchor distT="0" distB="0" distL="114300" distR="114300" simplePos="0" relativeHeight="251699200" behindDoc="0" locked="0" layoutInCell="1" allowOverlap="1" wp14:anchorId="7E817F16" wp14:editId="2A4033A0">
                <wp:simplePos x="0" y="0"/>
                <wp:positionH relativeFrom="column">
                  <wp:posOffset>0</wp:posOffset>
                </wp:positionH>
                <wp:positionV relativeFrom="paragraph">
                  <wp:posOffset>500380</wp:posOffset>
                </wp:positionV>
                <wp:extent cx="5943600" cy="864235"/>
                <wp:effectExtent l="0" t="0" r="25400" b="2476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642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199F2" w14:textId="2A903324" w:rsidR="0013115D" w:rsidRDefault="0013115D" w:rsidP="00F57F8A">
                            <w:r>
                              <w:t xml:space="preserve">The AUOs as defined for the 2013-2014 academic </w:t>
                            </w:r>
                            <w:proofErr w:type="gramStart"/>
                            <w:r>
                              <w:t>year</w:t>
                            </w:r>
                            <w:proofErr w:type="gramEnd"/>
                            <w:r>
                              <w:t xml:space="preserve"> were not assessed as planned. However, upon reflection of the AUOs, themselves, it seems prudent to write new outcomes that are more closely aligned with the mission of the academic senate as documented in title 5 and in our local senate constitution.  </w:t>
                            </w:r>
                          </w:p>
                          <w:p w14:paraId="2B80246D" w14:textId="77777777" w:rsidR="0013115D" w:rsidRDefault="0013115D" w:rsidP="00F57F8A"/>
                          <w:p w14:paraId="6E022490" w14:textId="73374844" w:rsidR="0013115D" w:rsidRDefault="0013115D" w:rsidP="00F57F8A">
                            <w:r>
                              <w:t>The academic senate does not have any Program-Level SLOs in our administrative unit.</w:t>
                            </w:r>
                          </w:p>
                          <w:p w14:paraId="6341A6A4" w14:textId="77777777" w:rsidR="0013115D" w:rsidRDefault="0013115D" w:rsidP="00F57F8A"/>
                          <w:p w14:paraId="68A2C501" w14:textId="77777777" w:rsidR="0013115D" w:rsidRDefault="0013115D" w:rsidP="00F57F8A"/>
                          <w:p w14:paraId="476CB8FD" w14:textId="77777777" w:rsidR="0013115D" w:rsidRDefault="0013115D" w:rsidP="00F57F8A"/>
                          <w:p w14:paraId="3101A4E4" w14:textId="77777777" w:rsidR="0013115D" w:rsidRDefault="0013115D"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42" type="#_x0000_t202" style="position:absolute;left:0;text-align:left;margin-left:0;margin-top:39.4pt;width:468pt;height:68.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" filled="f" strokeweight=".5pt">
                <v:path arrowok="t"/>
                <v:textbox>
                  <w:txbxContent>
                    <w:p w14:paraId="313199F2" w14:textId="2A903324" w:rsidR="0013115D" w:rsidRDefault="0013115D" w:rsidP="00F57F8A">
                      <w:r>
                        <w:t xml:space="preserve">The AUOs as defined for the 2013-2014 academic </w:t>
                      </w:r>
                      <w:proofErr w:type="gramStart"/>
                      <w:r>
                        <w:t>year</w:t>
                      </w:r>
                      <w:proofErr w:type="gramEnd"/>
                      <w:r>
                        <w:t xml:space="preserve"> were not assessed as planned. However, upon reflection of the AUOs, themselves, it seems prudent to write new outcomes that are more closely aligned with the mission of the academic senate as documented in title 5 and in our local senate constitution.  </w:t>
                      </w:r>
                    </w:p>
                    <w:p w14:paraId="2B80246D" w14:textId="77777777" w:rsidR="0013115D" w:rsidRDefault="0013115D" w:rsidP="00F57F8A"/>
                    <w:p w14:paraId="6E022490" w14:textId="73374844" w:rsidR="0013115D" w:rsidRDefault="0013115D" w:rsidP="00F57F8A">
                      <w:r>
                        <w:t>The academic senate does not have any Program-Level SLOs in our administrative unit.</w:t>
                      </w:r>
                    </w:p>
                    <w:p w14:paraId="6341A6A4" w14:textId="77777777" w:rsidR="0013115D" w:rsidRDefault="0013115D" w:rsidP="00F57F8A"/>
                    <w:p w14:paraId="68A2C501" w14:textId="77777777" w:rsidR="0013115D" w:rsidRDefault="0013115D" w:rsidP="00F57F8A"/>
                    <w:p w14:paraId="476CB8FD" w14:textId="77777777" w:rsidR="0013115D" w:rsidRDefault="0013115D" w:rsidP="00F57F8A"/>
                    <w:p w14:paraId="3101A4E4" w14:textId="77777777" w:rsidR="0013115D" w:rsidRDefault="0013115D" w:rsidP="00F57F8A"/>
                  </w:txbxContent>
                </v:textbox>
                <w10:wrap type="square"/>
              </v:shape>
            </w:pict>
          </mc:Fallback>
        </mc:AlternateContent>
      </w:r>
      <w:r w:rsidR="00B15851" w:rsidRPr="00F57F8A">
        <w:rPr>
          <w:rFonts w:ascii="Calibri" w:hAnsi="Calibri"/>
        </w:rPr>
        <w:t>Please provide observations below</w:t>
      </w:r>
      <w:r w:rsidR="00F821A3" w:rsidRPr="00F57F8A">
        <w:rPr>
          <w:rFonts w:ascii="Calibri" w:hAnsi="Calibri"/>
        </w:rPr>
        <w:t xml:space="preserve"> after reflecting on your AU-SLOs in </w:t>
      </w:r>
      <w:proofErr w:type="spellStart"/>
      <w:r w:rsidR="00F821A3" w:rsidRPr="00F57F8A">
        <w:rPr>
          <w:rFonts w:ascii="Calibri" w:hAnsi="Calibri"/>
        </w:rPr>
        <w:t>TracDat</w:t>
      </w:r>
      <w:proofErr w:type="spellEnd"/>
      <w:r w:rsidR="00F821A3" w:rsidRPr="00F57F8A">
        <w:rPr>
          <w:rFonts w:ascii="Calibri" w:hAnsi="Calibri"/>
        </w:rPr>
        <w:t xml:space="preserve"> and reviewing </w:t>
      </w:r>
      <w:r w:rsidR="00C305B7">
        <w:rPr>
          <w:rFonts w:ascii="Calibri" w:hAnsi="Calibri"/>
        </w:rPr>
        <w:t>the</w:t>
      </w:r>
      <w:r w:rsidR="00F821A3" w:rsidRPr="00F57F8A">
        <w:rPr>
          <w:rFonts w:ascii="Calibri" w:hAnsi="Calibri"/>
        </w:rPr>
        <w:t xml:space="preserve"> Program-Level SLOs</w:t>
      </w:r>
      <w:r w:rsidR="00C305B7">
        <w:rPr>
          <w:rFonts w:ascii="Calibri" w:hAnsi="Calibri"/>
        </w:rPr>
        <w:t xml:space="preserve"> that are a part of your administrative unit</w:t>
      </w:r>
      <w:r w:rsidR="00B15851" w:rsidRPr="00F57F8A">
        <w:rPr>
          <w:rFonts w:ascii="Calibri" w:hAnsi="Calibri"/>
        </w:rPr>
        <w:t>.</w:t>
      </w:r>
    </w:p>
    <w:p w14:paraId="069F74EF" w14:textId="251AD458" w:rsidR="00F57F8A" w:rsidRDefault="00F57F8A" w:rsidP="00F57F8A">
      <w:pPr>
        <w:rPr>
          <w:rFonts w:ascii="Calibri" w:hAnsi="Calibri"/>
        </w:rPr>
      </w:pPr>
    </w:p>
    <w:p w14:paraId="06A82FFE" w14:textId="0AF84146" w:rsidR="00426162" w:rsidRPr="00F57F8A" w:rsidRDefault="009453EF" w:rsidP="00F57F8A">
      <w:pPr>
        <w:pStyle w:val="ListParagraph"/>
        <w:numPr>
          <w:ilvl w:val="0"/>
          <w:numId w:val="12"/>
        </w:numPr>
        <w:rPr>
          <w:rFonts w:ascii="Calibri" w:hAnsi="Calibri"/>
        </w:rPr>
      </w:pPr>
      <w:r>
        <w:rPr>
          <w:noProof/>
          <w:lang w:eastAsia="en-US"/>
        </w:rPr>
        <mc:AlternateContent>
          <mc:Choice Requires="wps">
            <w:drawing>
              <wp:anchor distT="0" distB="0" distL="114300" distR="114300" simplePos="0" relativeHeight="251701248" behindDoc="0" locked="0" layoutInCell="1" allowOverlap="1" wp14:anchorId="47F8FD2E" wp14:editId="6BC5C0BC">
                <wp:simplePos x="0" y="0"/>
                <wp:positionH relativeFrom="column">
                  <wp:posOffset>5080</wp:posOffset>
                </wp:positionH>
                <wp:positionV relativeFrom="paragraph">
                  <wp:posOffset>431800</wp:posOffset>
                </wp:positionV>
                <wp:extent cx="5943600" cy="570865"/>
                <wp:effectExtent l="0" t="0" r="25400" b="1333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7086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D19EF0" w14:textId="7865387C" w:rsidR="0013115D" w:rsidRDefault="0013115D" w:rsidP="00F57F8A">
                            <w:r>
                              <w:t>Because the AU-SLOs were not assessed in the previous cycle, it is impossible to address this prompt as written. This error will not be repeated going forward.</w:t>
                            </w:r>
                          </w:p>
                          <w:p w14:paraId="6ECB5F30" w14:textId="77777777" w:rsidR="0013115D" w:rsidRDefault="0013115D"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3" type="#_x0000_t202" style="position:absolute;left:0;text-align:left;margin-left:.4pt;margin-top:34pt;width:468pt;height:44.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" filled="f" strokeweight=".5pt">
                <v:path arrowok="t"/>
                <v:textbox>
                  <w:txbxContent>
                    <w:p w14:paraId="72D19EF0" w14:textId="7865387C" w:rsidR="0013115D" w:rsidRDefault="0013115D" w:rsidP="00F57F8A">
                      <w:r>
                        <w:t>Because the AU-SLOs were not assessed in the previous cycle, it is impossible to address this prompt as written. This error will not be repeated going forward.</w:t>
                      </w:r>
                    </w:p>
                    <w:p w14:paraId="6ECB5F30" w14:textId="77777777" w:rsidR="0013115D" w:rsidRDefault="0013115D" w:rsidP="00F57F8A"/>
                  </w:txbxContent>
                </v:textbox>
                <w10:wrap type="square"/>
              </v:shape>
            </w:pict>
          </mc:Fallback>
        </mc:AlternateContent>
      </w:r>
      <w:r w:rsidR="00C34DA0" w:rsidRPr="00F57F8A">
        <w:rPr>
          <w:rFonts w:ascii="Calibri" w:hAnsi="Calibri"/>
        </w:rPr>
        <w:t>What find</w:t>
      </w:r>
      <w:r w:rsidR="00526CE4" w:rsidRPr="00F57F8A">
        <w:rPr>
          <w:rFonts w:ascii="Calibri" w:hAnsi="Calibri"/>
        </w:rPr>
        <w:t>ings</w:t>
      </w:r>
      <w:r w:rsidR="003A540A" w:rsidRPr="00F57F8A">
        <w:rPr>
          <w:rFonts w:ascii="Calibri" w:hAnsi="Calibri"/>
        </w:rPr>
        <w:t xml:space="preserve"> or themes</w:t>
      </w:r>
      <w:r w:rsidR="00526CE4" w:rsidRPr="00F57F8A">
        <w:rPr>
          <w:rFonts w:ascii="Calibri" w:hAnsi="Calibri"/>
        </w:rPr>
        <w:t xml:space="preserve"> can be gathered from the AU</w:t>
      </w:r>
      <w:r w:rsidR="00A828AE" w:rsidRPr="00F57F8A">
        <w:rPr>
          <w:rFonts w:ascii="Calibri" w:hAnsi="Calibri"/>
        </w:rPr>
        <w:t>-SLOs</w:t>
      </w:r>
      <w:r w:rsidR="00C34DA0" w:rsidRPr="00F57F8A">
        <w:rPr>
          <w:rFonts w:ascii="Calibri" w:hAnsi="Calibri"/>
        </w:rPr>
        <w:t xml:space="preserve"> </w:t>
      </w:r>
      <w:r w:rsidR="00C43286" w:rsidRPr="00F57F8A">
        <w:rPr>
          <w:rFonts w:ascii="Calibri" w:hAnsi="Calibri"/>
        </w:rPr>
        <w:t xml:space="preserve">or departmental Program-Level SLO </w:t>
      </w:r>
      <w:r w:rsidR="00ED044C" w:rsidRPr="00F57F8A">
        <w:rPr>
          <w:rFonts w:ascii="Calibri" w:hAnsi="Calibri"/>
        </w:rPr>
        <w:t>a</w:t>
      </w:r>
      <w:r w:rsidR="00C34DA0" w:rsidRPr="00F57F8A">
        <w:rPr>
          <w:rFonts w:ascii="Calibri" w:hAnsi="Calibri"/>
        </w:rPr>
        <w:t>ssessments?</w:t>
      </w:r>
    </w:p>
    <w:p w14:paraId="4BC3C640" w14:textId="77777777" w:rsidR="009453EF" w:rsidRPr="00936C76" w:rsidRDefault="009453EF" w:rsidP="00936C76">
      <w:pPr>
        <w:rPr>
          <w:rFonts w:ascii="Calibri" w:hAnsi="Calibri"/>
        </w:rPr>
      </w:pPr>
    </w:p>
    <w:p w14:paraId="79806A1C" w14:textId="167F3FD3" w:rsidR="00BD3523" w:rsidRPr="00F57F8A" w:rsidRDefault="00936C76" w:rsidP="00F57F8A">
      <w:pPr>
        <w:pStyle w:val="ListParagraph"/>
        <w:numPr>
          <w:ilvl w:val="0"/>
          <w:numId w:val="12"/>
        </w:numPr>
        <w:rPr>
          <w:rFonts w:ascii="Calibri" w:hAnsi="Calibri"/>
        </w:rPr>
      </w:pPr>
      <w:r>
        <w:rPr>
          <w:rFonts w:ascii="Calibri" w:hAnsi="Calibri"/>
          <w:noProof/>
          <w:lang w:eastAsia="en-US"/>
        </w:rPr>
        <mc:AlternateContent>
          <mc:Choice Requires="wps">
            <w:drawing>
              <wp:anchor distT="0" distB="0" distL="114300" distR="114300" simplePos="0" relativeHeight="251703296" behindDoc="0" locked="0" layoutInCell="1" allowOverlap="1" wp14:anchorId="4B446157" wp14:editId="088E03BD">
                <wp:simplePos x="0" y="0"/>
                <wp:positionH relativeFrom="column">
                  <wp:posOffset>10160</wp:posOffset>
                </wp:positionH>
                <wp:positionV relativeFrom="paragraph">
                  <wp:posOffset>431800</wp:posOffset>
                </wp:positionV>
                <wp:extent cx="5928360" cy="554355"/>
                <wp:effectExtent l="0" t="0" r="15240" b="2984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55435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F7FD63" w14:textId="7A41D47F" w:rsidR="0013115D" w:rsidRDefault="0013115D" w:rsidP="00F57F8A">
                            <w:r>
                              <w:t>As mentioned above, the reflections have led us to revisit the AU-SLOs, themselves. However, this is not the result of data from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44" type="#_x0000_t202" style="position:absolute;left:0;text-align:left;margin-left:.8pt;margin-top:34pt;width:466.8pt;height:4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" filled="f" strokeweight=".5pt">
                <v:path arrowok="t"/>
                <v:textbox>
                  <w:txbxContent>
                    <w:p w14:paraId="29F7FD63" w14:textId="7A41D47F" w:rsidR="0013115D" w:rsidRDefault="0013115D" w:rsidP="00F57F8A">
                      <w:r>
                        <w:t>As mentioned above, the reflections have led us to revisit the AU-SLOs, themselves. However, this is not the result of data from assessment.</w:t>
                      </w:r>
                    </w:p>
                  </w:txbxContent>
                </v:textbox>
                <w10:wrap type="square"/>
              </v:shape>
            </w:pict>
          </mc:Fallback>
        </mc:AlternateContent>
      </w:r>
      <w:r w:rsidR="00C34DA0" w:rsidRPr="00F57F8A">
        <w:rPr>
          <w:rFonts w:ascii="Calibri" w:hAnsi="Calibri"/>
        </w:rPr>
        <w:t xml:space="preserve">Does any of the data suggest that revisions might be necessary in order </w:t>
      </w:r>
      <w:r w:rsidR="00526CE4" w:rsidRPr="00F57F8A">
        <w:rPr>
          <w:rFonts w:ascii="Calibri" w:hAnsi="Calibri"/>
        </w:rPr>
        <w:t xml:space="preserve">to support faculty, staff and/or </w:t>
      </w:r>
      <w:r w:rsidR="00C34DA0" w:rsidRPr="00F57F8A">
        <w:rPr>
          <w:rFonts w:ascii="Calibri" w:hAnsi="Calibri"/>
        </w:rPr>
        <w:t>student</w:t>
      </w:r>
      <w:r w:rsidR="00526CE4" w:rsidRPr="00F57F8A">
        <w:rPr>
          <w:rFonts w:ascii="Calibri" w:hAnsi="Calibri"/>
        </w:rPr>
        <w:t>s to successfully achieve the AU</w:t>
      </w:r>
      <w:r w:rsidR="00A828AE" w:rsidRPr="00F57F8A">
        <w:rPr>
          <w:rFonts w:ascii="Calibri" w:hAnsi="Calibri"/>
        </w:rPr>
        <w:t>-</w:t>
      </w:r>
      <w:r w:rsidR="00526CE4" w:rsidRPr="00F57F8A">
        <w:rPr>
          <w:rFonts w:ascii="Calibri" w:hAnsi="Calibri"/>
        </w:rPr>
        <w:t>SLOs?</w:t>
      </w:r>
    </w:p>
    <w:p w14:paraId="0C2DFE06" w14:textId="42A4A0B8" w:rsidR="00426162" w:rsidRDefault="00526CE4" w:rsidP="00F57F8A">
      <w:pPr>
        <w:pStyle w:val="ListParagraph"/>
        <w:numPr>
          <w:ilvl w:val="0"/>
          <w:numId w:val="12"/>
        </w:numPr>
        <w:rPr>
          <w:rFonts w:ascii="Calibri" w:hAnsi="Calibri"/>
        </w:rPr>
      </w:pPr>
      <w:r w:rsidRPr="00C01AC6">
        <w:rPr>
          <w:rFonts w:ascii="Calibri" w:hAnsi="Calibri"/>
        </w:rPr>
        <w:t xml:space="preserve">How has </w:t>
      </w:r>
      <w:r w:rsidR="007B336E">
        <w:rPr>
          <w:rFonts w:ascii="Calibri" w:hAnsi="Calibri"/>
        </w:rPr>
        <w:t xml:space="preserve">the </w:t>
      </w:r>
      <w:r w:rsidRPr="00C01AC6">
        <w:rPr>
          <w:rFonts w:ascii="Calibri" w:hAnsi="Calibri"/>
        </w:rPr>
        <w:t>assessment of</w:t>
      </w:r>
      <w:r w:rsidR="007B336E">
        <w:rPr>
          <w:rFonts w:ascii="Calibri" w:hAnsi="Calibri"/>
        </w:rPr>
        <w:t xml:space="preserve"> your</w:t>
      </w:r>
      <w:r w:rsidRPr="00C01AC6">
        <w:rPr>
          <w:rFonts w:ascii="Calibri" w:hAnsi="Calibri"/>
        </w:rPr>
        <w:t xml:space="preserve"> AU</w:t>
      </w:r>
      <w:r w:rsidR="00A828AE" w:rsidRPr="00C01AC6">
        <w:rPr>
          <w:rFonts w:ascii="Calibri" w:hAnsi="Calibri"/>
        </w:rPr>
        <w:t>-</w:t>
      </w:r>
      <w:r w:rsidR="00C34DA0" w:rsidRPr="00C01AC6">
        <w:rPr>
          <w:rFonts w:ascii="Calibri" w:hAnsi="Calibri"/>
        </w:rPr>
        <w:t>SLOs</w:t>
      </w:r>
      <w:r w:rsidR="007B336E">
        <w:rPr>
          <w:rFonts w:ascii="Calibri" w:hAnsi="Calibri"/>
        </w:rPr>
        <w:t xml:space="preserve"> contributed to </w:t>
      </w:r>
      <w:r w:rsidR="00C34DA0" w:rsidRPr="00C01AC6">
        <w:rPr>
          <w:rFonts w:ascii="Calibri" w:hAnsi="Calibri"/>
        </w:rPr>
        <w:t>student success</w:t>
      </w:r>
      <w:r w:rsidR="007B336E">
        <w:rPr>
          <w:rFonts w:ascii="Calibri" w:hAnsi="Calibri"/>
        </w:rPr>
        <w:t xml:space="preserve"> at the institution and/or within your unit? </w:t>
      </w:r>
    </w:p>
    <w:p w14:paraId="3E3D3164" w14:textId="40B68903" w:rsidR="00F57F8A" w:rsidRDefault="00936C76" w:rsidP="00426162">
      <w:pPr>
        <w:rPr>
          <w:rFonts w:ascii="Calibri" w:hAnsi="Calibri"/>
        </w:rPr>
      </w:pPr>
      <w:r>
        <w:rPr>
          <w:rFonts w:ascii="Calibri" w:hAnsi="Calibri"/>
          <w:noProof/>
          <w:lang w:eastAsia="en-US"/>
        </w:rPr>
        <mc:AlternateContent>
          <mc:Choice Requires="wps">
            <w:drawing>
              <wp:anchor distT="0" distB="0" distL="114300" distR="114300" simplePos="0" relativeHeight="251705344" behindDoc="0" locked="0" layoutInCell="1" allowOverlap="1" wp14:anchorId="2213CE23" wp14:editId="4CE638CD">
                <wp:simplePos x="0" y="0"/>
                <wp:positionH relativeFrom="column">
                  <wp:posOffset>86360</wp:posOffset>
                </wp:positionH>
                <wp:positionV relativeFrom="paragraph">
                  <wp:posOffset>217805</wp:posOffset>
                </wp:positionV>
                <wp:extent cx="5958205" cy="571500"/>
                <wp:effectExtent l="0" t="0" r="36195" b="381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205"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9F3035" w14:textId="279FC6C4" w:rsidR="0013115D" w:rsidRDefault="0013115D" w:rsidP="00F57F8A">
                            <w:r>
                              <w:t xml:space="preserve">As in question “b.” above, since the AU-SLOs were not assessed in the previous cycle, we are unable address this prompt.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45" type="#_x0000_t202" style="position:absolute;margin-left:6.8pt;margin-top:17.15pt;width:469.15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" filled="f" strokeweight=".5pt">
                <v:path arrowok="t"/>
                <v:textbox>
                  <w:txbxContent>
                    <w:p w14:paraId="6E9F3035" w14:textId="279FC6C4" w:rsidR="0013115D" w:rsidRDefault="0013115D" w:rsidP="00F57F8A">
                      <w:r>
                        <w:t xml:space="preserve">As in question “b.” above, since the AU-SLOs were not assessed in the previous cycle, we are unable address this prompt. </w:t>
                      </w:r>
                    </w:p>
                  </w:txbxContent>
                </v:textbox>
                <w10:wrap type="square"/>
              </v:shape>
            </w:pict>
          </mc:Fallback>
        </mc:AlternateContent>
      </w:r>
    </w:p>
    <w:p w14:paraId="4C9C9B13" w14:textId="77777777" w:rsidR="00F57F8A" w:rsidRPr="00C01AC6" w:rsidRDefault="00F57F8A" w:rsidP="00426162">
      <w:pPr>
        <w:rPr>
          <w:rFonts w:ascii="Calibri" w:hAnsi="Calibri"/>
        </w:rPr>
      </w:pPr>
    </w:p>
    <w:p w14:paraId="7FAF60A0" w14:textId="1D9C16D9" w:rsidR="00426162" w:rsidRPr="00C01AC6" w:rsidRDefault="00F57F8A"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6</w:t>
      </w:r>
      <w:r w:rsidR="00146C98">
        <w:rPr>
          <w:rFonts w:ascii="Calibri" w:hAnsi="Calibri"/>
          <w:b/>
        </w:rPr>
        <w:t>:  Administrative</w:t>
      </w:r>
      <w:r w:rsidR="00B15851" w:rsidRPr="00C01AC6">
        <w:rPr>
          <w:rFonts w:ascii="Calibri" w:hAnsi="Calibri"/>
          <w:b/>
        </w:rPr>
        <w:t xml:space="preserve"> Goals and Rationale</w:t>
      </w:r>
    </w:p>
    <w:p w14:paraId="061ACEA4" w14:textId="77777777" w:rsidR="00ED044C" w:rsidRPr="00C01AC6" w:rsidRDefault="00ED044C" w:rsidP="00426162">
      <w:pPr>
        <w:jc w:val="center"/>
        <w:rPr>
          <w:rFonts w:ascii="Calibri" w:hAnsi="Calibri"/>
          <w:b/>
        </w:rPr>
      </w:pPr>
    </w:p>
    <w:p w14:paraId="4D762E70" w14:textId="5185F1B2" w:rsidR="00426162" w:rsidRPr="00F57F8A" w:rsidRDefault="00146C98" w:rsidP="00426162">
      <w:pPr>
        <w:contextualSpacing/>
        <w:rPr>
          <w:rFonts w:ascii="Calibri" w:hAnsi="Calibri"/>
          <w:b/>
        </w:rPr>
      </w:pPr>
      <w:r>
        <w:rPr>
          <w:rFonts w:ascii="Calibri" w:hAnsi="Calibri"/>
          <w:b/>
        </w:rPr>
        <w:t>Administrative unit</w:t>
      </w:r>
      <w:r w:rsidR="00B15851" w:rsidRPr="00F57F8A">
        <w:rPr>
          <w:rFonts w:ascii="Calibri" w:hAnsi="Calibri"/>
          <w:b/>
        </w:rPr>
        <w:t xml:space="preserve"> goals should be broad </w:t>
      </w:r>
      <w:r w:rsidR="006243FC" w:rsidRPr="00F57F8A">
        <w:rPr>
          <w:rFonts w:ascii="Calibri" w:hAnsi="Calibri"/>
          <w:b/>
        </w:rPr>
        <w:t>and</w:t>
      </w:r>
      <w:r w:rsidR="00B15851" w:rsidRPr="00F57F8A">
        <w:rPr>
          <w:rFonts w:ascii="Calibri" w:hAnsi="Calibri"/>
          <w:b/>
        </w:rPr>
        <w:t xml:space="preserve"> incorporate </w:t>
      </w:r>
      <w:r w:rsidR="00B15851" w:rsidRPr="00F57F8A">
        <w:rPr>
          <w:rFonts w:ascii="Calibri" w:hAnsi="Calibri"/>
          <w:b/>
          <w:u w:val="single"/>
        </w:rPr>
        <w:t>some sort of measurable action</w:t>
      </w:r>
      <w:r w:rsidR="00B15851" w:rsidRPr="00F57F8A">
        <w:rPr>
          <w:rFonts w:ascii="Calibri" w:hAnsi="Calibri"/>
          <w:b/>
        </w:rPr>
        <w:t xml:space="preserve"> </w:t>
      </w:r>
      <w:r w:rsidR="006243FC" w:rsidRPr="00F57F8A">
        <w:rPr>
          <w:rFonts w:ascii="Calibri" w:hAnsi="Calibri"/>
          <w:b/>
        </w:rPr>
        <w:t xml:space="preserve">that connects </w:t>
      </w:r>
      <w:r w:rsidR="00B15851" w:rsidRPr="00F57F8A">
        <w:rPr>
          <w:rFonts w:ascii="Calibri" w:hAnsi="Calibri"/>
          <w:b/>
        </w:rPr>
        <w:t xml:space="preserve">to Foothill’s </w:t>
      </w:r>
      <w:r w:rsidR="006243FC" w:rsidRPr="00F57F8A">
        <w:rPr>
          <w:rFonts w:ascii="Calibri" w:hAnsi="Calibri"/>
          <w:b/>
        </w:rPr>
        <w:t>c</w:t>
      </w:r>
      <w:r w:rsidR="00C34DA0" w:rsidRPr="00F57F8A">
        <w:rPr>
          <w:rFonts w:ascii="Calibri" w:hAnsi="Calibri"/>
          <w:b/>
        </w:rPr>
        <w:t xml:space="preserve">ore </w:t>
      </w:r>
      <w:r w:rsidR="006243FC" w:rsidRPr="00F57F8A">
        <w:rPr>
          <w:rFonts w:ascii="Calibri" w:hAnsi="Calibri"/>
          <w:b/>
        </w:rPr>
        <w:t>m</w:t>
      </w:r>
      <w:r w:rsidR="00C34DA0" w:rsidRPr="00F57F8A">
        <w:rPr>
          <w:rFonts w:ascii="Calibri" w:hAnsi="Calibri"/>
          <w:b/>
        </w:rPr>
        <w:t>issions</w:t>
      </w:r>
      <w:r w:rsidR="00B15851" w:rsidRPr="00F57F8A">
        <w:rPr>
          <w:rFonts w:ascii="Calibri" w:hAnsi="Calibri"/>
          <w:b/>
        </w:rPr>
        <w:t xml:space="preserve">, </w:t>
      </w:r>
      <w:hyperlink r:id="rId12" w:history="1">
        <w:r w:rsidR="00C34DA0" w:rsidRPr="00F57F8A">
          <w:rPr>
            <w:rStyle w:val="Hyperlink"/>
            <w:rFonts w:ascii="Calibri" w:hAnsi="Calibri"/>
            <w:b/>
          </w:rPr>
          <w:t>Educational &amp; Strategic Master Plan</w:t>
        </w:r>
        <w:r w:rsidR="006243FC" w:rsidRPr="00F57F8A">
          <w:rPr>
            <w:rStyle w:val="Hyperlink"/>
            <w:rFonts w:ascii="Calibri" w:hAnsi="Calibri"/>
            <w:b/>
          </w:rPr>
          <w:t xml:space="preserve"> (ESMP)</w:t>
        </w:r>
      </w:hyperlink>
      <w:r w:rsidR="00B15851" w:rsidRPr="00F57F8A">
        <w:rPr>
          <w:rFonts w:ascii="Calibri" w:hAnsi="Calibri"/>
          <w:b/>
        </w:rPr>
        <w:t xml:space="preserve">, the </w:t>
      </w:r>
      <w:r w:rsidR="006243FC" w:rsidRPr="00F57F8A">
        <w:rPr>
          <w:rFonts w:ascii="Calibri" w:hAnsi="Calibri"/>
          <w:b/>
        </w:rPr>
        <w:t xml:space="preserve">division </w:t>
      </w:r>
      <w:r w:rsidR="00F57F8A" w:rsidRPr="00F57F8A">
        <w:rPr>
          <w:rFonts w:ascii="Calibri" w:hAnsi="Calibri"/>
          <w:b/>
        </w:rPr>
        <w:t xml:space="preserve">plan, and SLOs. Goals are not resource requests. </w:t>
      </w:r>
    </w:p>
    <w:p w14:paraId="04827582" w14:textId="77777777" w:rsidR="00B828EF" w:rsidRDefault="00B828EF" w:rsidP="00426162">
      <w:pPr>
        <w:rPr>
          <w:rFonts w:ascii="Calibri" w:hAnsi="Calibri"/>
        </w:rPr>
      </w:pPr>
    </w:p>
    <w:p w14:paraId="3402BB31" w14:textId="7E1459BF" w:rsidR="00F57F8A" w:rsidRPr="00F74C0A" w:rsidRDefault="00F57F8A" w:rsidP="00F57F8A">
      <w:pPr>
        <w:rPr>
          <w:rFonts w:ascii="Calibri" w:hAnsi="Calibri"/>
        </w:rPr>
      </w:pPr>
      <w:r>
        <w:rPr>
          <w:rFonts w:ascii="Calibri" w:hAnsi="Calibri"/>
        </w:rPr>
        <w:t xml:space="preserve">List </w:t>
      </w:r>
      <w:r w:rsidRPr="00F74C0A">
        <w:rPr>
          <w:rFonts w:ascii="Calibri" w:hAnsi="Calibri"/>
        </w:rPr>
        <w:t>Previous Program Goals from last academic year</w:t>
      </w:r>
      <w:r>
        <w:rPr>
          <w:rFonts w:ascii="Calibri" w:hAnsi="Calibri"/>
        </w:rPr>
        <w:t>; check the appropriate status box &amp; provide explanation in the comment box</w:t>
      </w:r>
    </w:p>
    <w:tbl>
      <w:tblPr>
        <w:tblW w:w="936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908"/>
        <w:gridCol w:w="1765"/>
        <w:gridCol w:w="1641"/>
        <w:gridCol w:w="4046"/>
      </w:tblGrid>
      <w:tr w:rsidR="00F57F8A" w:rsidRPr="006F62A2" w14:paraId="0495BBFF" w14:textId="77777777" w:rsidTr="00E7191F">
        <w:trPr>
          <w:trHeight w:val="517"/>
        </w:trPr>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67D424FC"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509BBDC0"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Completed?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01CB3F4D"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In Progress?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6D482A90"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Comment on Status</w:t>
            </w:r>
          </w:p>
        </w:tc>
      </w:tr>
      <w:tr w:rsidR="00F57F8A" w:rsidRPr="006F62A2" w14:paraId="295B1264"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7F59DC68" w14:textId="7BBD3300"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r w:rsidR="00BD2C69">
              <w:rPr>
                <w:rFonts w:ascii="Calibri" w:eastAsia="MS Gothic" w:hAnsi="Calibri"/>
                <w:b/>
                <w:bCs/>
                <w:sz w:val="22"/>
                <w:szCs w:val="22"/>
              </w:rPr>
              <w:t>Increase faculty participation in committees and other groups on campus</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5697985" w14:textId="12B1422B" w:rsidR="00F57F8A" w:rsidRPr="006F62A2" w:rsidRDefault="005A4068" w:rsidP="000371D7">
            <w:pPr>
              <w:rPr>
                <w:rFonts w:ascii="Calibri" w:hAnsi="Calibri"/>
                <w:sz w:val="22"/>
                <w:szCs w:val="22"/>
              </w:rPr>
            </w:pPr>
            <w:r>
              <w:rPr>
                <w:rFonts w:ascii="Calibri" w:hAnsi="Calibri"/>
                <w:sz w:val="22"/>
                <w:szCs w:val="22"/>
              </w:rPr>
              <w:t xml:space="preserve">No – this is an ongoing goal </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A67A0FC" w14:textId="7A8C8058" w:rsidR="00F57F8A" w:rsidRPr="006F62A2" w:rsidRDefault="002022CA" w:rsidP="00E7191F">
            <w:pPr>
              <w:rPr>
                <w:rFonts w:ascii="Calibri" w:hAnsi="Calibri"/>
                <w:sz w:val="22"/>
                <w:szCs w:val="22"/>
              </w:rPr>
            </w:pPr>
            <w:r>
              <w:rPr>
                <w:rFonts w:ascii="Calibri" w:hAnsi="Calibri"/>
                <w:sz w:val="22"/>
                <w:szCs w:val="22"/>
              </w:rPr>
              <w:t>Yes</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4EF79C00" w14:textId="77777777" w:rsidR="00FB1A29" w:rsidRDefault="00807E74" w:rsidP="00E7191F">
            <w:pPr>
              <w:rPr>
                <w:rFonts w:ascii="Calibri" w:hAnsi="Calibri"/>
                <w:sz w:val="22"/>
                <w:szCs w:val="22"/>
              </w:rPr>
            </w:pPr>
            <w:r>
              <w:rPr>
                <w:rFonts w:ascii="Calibri" w:hAnsi="Calibri"/>
                <w:sz w:val="22"/>
                <w:szCs w:val="22"/>
              </w:rPr>
              <w:t xml:space="preserve">Most shared governance groups have at least some faculty representation. </w:t>
            </w:r>
            <w:r w:rsidR="00170E1E">
              <w:rPr>
                <w:rFonts w:ascii="Calibri" w:hAnsi="Calibri"/>
                <w:sz w:val="22"/>
                <w:szCs w:val="22"/>
              </w:rPr>
              <w:t>However, in many cases it is the same faculty members who are serving on multiple committees, so we hope to recruit additional faculty that are not currently serving at the campus level.</w:t>
            </w:r>
            <w:r w:rsidR="000E58DB">
              <w:rPr>
                <w:rFonts w:ascii="Calibri" w:hAnsi="Calibri"/>
                <w:sz w:val="22"/>
                <w:szCs w:val="22"/>
              </w:rPr>
              <w:t xml:space="preserve"> </w:t>
            </w:r>
          </w:p>
          <w:p w14:paraId="0C2878BB" w14:textId="77777777" w:rsidR="00FC3981" w:rsidRDefault="00FC3981" w:rsidP="00E7191F">
            <w:pPr>
              <w:rPr>
                <w:rFonts w:ascii="Calibri" w:hAnsi="Calibri"/>
                <w:sz w:val="22"/>
                <w:szCs w:val="22"/>
              </w:rPr>
            </w:pPr>
          </w:p>
          <w:p w14:paraId="6497A9D4" w14:textId="4E7F4F0B" w:rsidR="00FC3981" w:rsidRPr="006F62A2" w:rsidRDefault="00FC3981" w:rsidP="00FC3981">
            <w:pPr>
              <w:rPr>
                <w:rFonts w:ascii="Calibri" w:hAnsi="Calibri"/>
                <w:sz w:val="22"/>
                <w:szCs w:val="22"/>
              </w:rPr>
            </w:pPr>
            <w:r>
              <w:rPr>
                <w:rFonts w:ascii="Calibri" w:hAnsi="Calibri"/>
                <w:sz w:val="22"/>
                <w:szCs w:val="22"/>
              </w:rPr>
              <w:lastRenderedPageBreak/>
              <w:t xml:space="preserve">To help meet this goal, the senate developed a spreadsheet of all campus committees with descriptions of the charge of each group. It includes a notation of faculty currently serving on each (if any). </w:t>
            </w:r>
            <w:r w:rsidR="009553D5">
              <w:rPr>
                <w:rFonts w:ascii="Calibri" w:hAnsi="Calibri"/>
                <w:sz w:val="22"/>
                <w:szCs w:val="22"/>
              </w:rPr>
              <w:t>We are using this</w:t>
            </w:r>
            <w:r w:rsidR="0008629A">
              <w:rPr>
                <w:rFonts w:ascii="Calibri" w:hAnsi="Calibri"/>
                <w:sz w:val="22"/>
                <w:szCs w:val="22"/>
              </w:rPr>
              <w:t xml:space="preserve"> spreadsheet</w:t>
            </w:r>
            <w:r w:rsidR="009553D5">
              <w:rPr>
                <w:rFonts w:ascii="Calibri" w:hAnsi="Calibri"/>
                <w:sz w:val="22"/>
                <w:szCs w:val="22"/>
              </w:rPr>
              <w:t xml:space="preserve"> to</w:t>
            </w:r>
            <w:r w:rsidR="00595C39">
              <w:rPr>
                <w:rFonts w:ascii="Calibri" w:hAnsi="Calibri"/>
                <w:sz w:val="22"/>
                <w:szCs w:val="22"/>
              </w:rPr>
              <w:t xml:space="preserve"> better</w:t>
            </w:r>
            <w:r w:rsidR="009553D5">
              <w:rPr>
                <w:rFonts w:ascii="Calibri" w:hAnsi="Calibri"/>
                <w:sz w:val="22"/>
                <w:szCs w:val="22"/>
              </w:rPr>
              <w:t xml:space="preserve"> inform faculty about opportunities and recruit them for service.</w:t>
            </w:r>
            <w:r>
              <w:rPr>
                <w:rFonts w:ascii="Calibri" w:hAnsi="Calibri"/>
                <w:sz w:val="22"/>
                <w:szCs w:val="22"/>
              </w:rPr>
              <w:t xml:space="preserve"> </w:t>
            </w:r>
          </w:p>
        </w:tc>
      </w:tr>
      <w:tr w:rsidR="00F57F8A" w:rsidRPr="006F62A2" w14:paraId="14CC0E9A"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25DD6125" w14:textId="16D0D46F" w:rsidR="00F57F8A" w:rsidRPr="006F62A2" w:rsidRDefault="0037030D" w:rsidP="00E7191F">
            <w:pPr>
              <w:rPr>
                <w:rFonts w:ascii="Calibri" w:eastAsia="MS Gothic" w:hAnsi="Calibri"/>
                <w:b/>
                <w:bCs/>
                <w:sz w:val="22"/>
                <w:szCs w:val="22"/>
              </w:rPr>
            </w:pPr>
            <w:r>
              <w:rPr>
                <w:rFonts w:ascii="Calibri" w:eastAsia="MS Gothic" w:hAnsi="Calibri"/>
                <w:b/>
                <w:bCs/>
                <w:sz w:val="22"/>
                <w:szCs w:val="22"/>
              </w:rPr>
              <w:lastRenderedPageBreak/>
              <w:t xml:space="preserve">2. </w:t>
            </w:r>
            <w:r w:rsidR="0083477F">
              <w:rPr>
                <w:rFonts w:ascii="Calibri" w:eastAsia="MS Gothic" w:hAnsi="Calibri"/>
                <w:b/>
                <w:bCs/>
                <w:sz w:val="22"/>
                <w:szCs w:val="22"/>
              </w:rPr>
              <w:t>Succession planning will result in the election of a new president</w:t>
            </w: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38E4819D" w14:textId="51C545CD" w:rsidR="00F57F8A" w:rsidRPr="006F62A2" w:rsidRDefault="0083477F" w:rsidP="00E7191F">
            <w:pPr>
              <w:rPr>
                <w:rFonts w:ascii="Calibri" w:hAnsi="Calibri"/>
                <w:sz w:val="22"/>
                <w:szCs w:val="22"/>
              </w:rPr>
            </w:pPr>
            <w:r>
              <w:rPr>
                <w:rFonts w:ascii="Calibri" w:hAnsi="Calibri"/>
                <w:sz w:val="22"/>
                <w:szCs w:val="22"/>
              </w:rPr>
              <w:t>No – this is another ongoing goal.</w:t>
            </w: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314D2E37" w14:textId="6612CE98" w:rsidR="00F57F8A" w:rsidRPr="006F62A2" w:rsidRDefault="002022CA" w:rsidP="00E7191F">
            <w:pPr>
              <w:rPr>
                <w:rFonts w:ascii="Calibri" w:hAnsi="Calibri"/>
                <w:sz w:val="22"/>
                <w:szCs w:val="22"/>
              </w:rPr>
            </w:pPr>
            <w:r>
              <w:rPr>
                <w:rFonts w:ascii="Calibri" w:hAnsi="Calibri"/>
                <w:sz w:val="22"/>
                <w:szCs w:val="22"/>
              </w:rPr>
              <w:t>Yes</w:t>
            </w: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78F2C713" w14:textId="3177F5A4" w:rsidR="00F57F8A" w:rsidRPr="006F62A2" w:rsidRDefault="0083660C" w:rsidP="00264695">
            <w:pPr>
              <w:rPr>
                <w:rFonts w:ascii="Calibri" w:hAnsi="Calibri"/>
                <w:sz w:val="22"/>
                <w:szCs w:val="22"/>
              </w:rPr>
            </w:pPr>
            <w:r>
              <w:rPr>
                <w:rFonts w:ascii="Calibri" w:hAnsi="Calibri"/>
                <w:sz w:val="22"/>
                <w:szCs w:val="22"/>
              </w:rPr>
              <w:t>Although there is a new</w:t>
            </w:r>
            <w:r w:rsidR="006E08B8">
              <w:rPr>
                <w:rFonts w:ascii="Calibri" w:hAnsi="Calibri"/>
                <w:sz w:val="22"/>
                <w:szCs w:val="22"/>
              </w:rPr>
              <w:t xml:space="preserve"> senate president serving a two-</w:t>
            </w:r>
            <w:r>
              <w:rPr>
                <w:rFonts w:ascii="Calibri" w:hAnsi="Calibri"/>
                <w:sz w:val="22"/>
                <w:szCs w:val="22"/>
              </w:rPr>
              <w:t xml:space="preserve">year term from 2014-2016, </w:t>
            </w:r>
            <w:r w:rsidR="00601014">
              <w:rPr>
                <w:rFonts w:ascii="Calibri" w:hAnsi="Calibri"/>
                <w:sz w:val="22"/>
                <w:szCs w:val="22"/>
              </w:rPr>
              <w:t xml:space="preserve">the </w:t>
            </w:r>
            <w:r>
              <w:rPr>
                <w:rFonts w:ascii="Calibri" w:hAnsi="Calibri"/>
                <w:sz w:val="22"/>
                <w:szCs w:val="22"/>
              </w:rPr>
              <w:t>need for succession planning</w:t>
            </w:r>
            <w:r w:rsidR="00601014">
              <w:rPr>
                <w:rFonts w:ascii="Calibri" w:hAnsi="Calibri"/>
                <w:sz w:val="22"/>
                <w:szCs w:val="22"/>
              </w:rPr>
              <w:t xml:space="preserve"> is ongoing</w:t>
            </w:r>
            <w:r>
              <w:rPr>
                <w:rFonts w:ascii="Calibri" w:hAnsi="Calibri"/>
                <w:sz w:val="22"/>
                <w:szCs w:val="22"/>
              </w:rPr>
              <w:t xml:space="preserve">. </w:t>
            </w:r>
            <w:r w:rsidR="00062FC2">
              <w:rPr>
                <w:rFonts w:ascii="Calibri" w:hAnsi="Calibri"/>
                <w:sz w:val="22"/>
                <w:szCs w:val="22"/>
              </w:rPr>
              <w:t>The academic senate’s executive committee regularly discusses succession planning and it is also a topic on the agenda for senate retreats.</w:t>
            </w:r>
          </w:p>
        </w:tc>
      </w:tr>
      <w:tr w:rsidR="00F57F8A" w:rsidRPr="006F62A2" w14:paraId="201F07A3"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7358F698" w14:textId="026BDC93" w:rsidR="00F57F8A" w:rsidRPr="006F62A2" w:rsidRDefault="00EF2A72" w:rsidP="00E7191F">
            <w:pPr>
              <w:rPr>
                <w:rFonts w:ascii="Calibri" w:eastAsia="MS Gothic" w:hAnsi="Calibri"/>
                <w:b/>
                <w:bCs/>
                <w:sz w:val="22"/>
                <w:szCs w:val="22"/>
              </w:rPr>
            </w:pPr>
            <w:r>
              <w:rPr>
                <w:rFonts w:ascii="Calibri" w:eastAsia="MS Gothic" w:hAnsi="Calibri"/>
                <w:b/>
                <w:bCs/>
                <w:sz w:val="22"/>
                <w:szCs w:val="22"/>
              </w:rPr>
              <w:t xml:space="preserve">3. </w:t>
            </w:r>
            <w:r w:rsidR="00BB220D">
              <w:rPr>
                <w:rFonts w:ascii="Calibri" w:eastAsia="MS Gothic" w:hAnsi="Calibri"/>
                <w:b/>
                <w:bCs/>
                <w:sz w:val="22"/>
                <w:szCs w:val="22"/>
              </w:rPr>
              <w:t>Continued improvement of web resources including minutes, resolutions, etc.</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6F91E74" w14:textId="327BD284" w:rsidR="00F57F8A" w:rsidRPr="006F62A2" w:rsidRDefault="00BB220D" w:rsidP="00E7191F">
            <w:pPr>
              <w:rPr>
                <w:rFonts w:ascii="Calibri" w:hAnsi="Calibri"/>
                <w:sz w:val="22"/>
                <w:szCs w:val="22"/>
              </w:rPr>
            </w:pPr>
            <w:r>
              <w:rPr>
                <w:rFonts w:ascii="Calibri" w:hAnsi="Calibri"/>
                <w:sz w:val="22"/>
                <w:szCs w:val="22"/>
              </w:rPr>
              <w:t>No – this is ongoing</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E121E16" w14:textId="5347CE45" w:rsidR="00F57F8A" w:rsidRPr="006F62A2" w:rsidRDefault="00BB220D" w:rsidP="00E7191F">
            <w:pPr>
              <w:rPr>
                <w:rFonts w:ascii="Calibri" w:hAnsi="Calibri"/>
                <w:sz w:val="22"/>
                <w:szCs w:val="22"/>
              </w:rPr>
            </w:pPr>
            <w:r>
              <w:rPr>
                <w:rFonts w:ascii="Calibri" w:hAnsi="Calibri"/>
                <w:sz w:val="22"/>
                <w:szCs w:val="22"/>
              </w:rPr>
              <w:t>Yes</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6818F294" w14:textId="7A18EC3A" w:rsidR="00F57F8A" w:rsidRPr="006F62A2" w:rsidRDefault="006E08B8" w:rsidP="00E7191F">
            <w:pPr>
              <w:rPr>
                <w:rFonts w:ascii="Calibri" w:hAnsi="Calibri"/>
                <w:sz w:val="22"/>
                <w:szCs w:val="22"/>
              </w:rPr>
            </w:pPr>
            <w:r>
              <w:rPr>
                <w:rFonts w:ascii="Calibri" w:hAnsi="Calibri"/>
                <w:sz w:val="22"/>
                <w:szCs w:val="22"/>
              </w:rPr>
              <w:t xml:space="preserve">Senate resources are currently available on our web page at </w:t>
            </w:r>
            <w:hyperlink r:id="rId13" w:history="1">
              <w:r w:rsidR="002B16A7" w:rsidRPr="001B475E">
                <w:rPr>
                  <w:rStyle w:val="Hyperlink"/>
                  <w:rFonts w:ascii="Calibri" w:hAnsi="Calibri"/>
                  <w:sz w:val="22"/>
                  <w:szCs w:val="22"/>
                </w:rPr>
                <w:t>http://www.foothill.edu/senate/index.php</w:t>
              </w:r>
            </w:hyperlink>
            <w:r w:rsidR="002B16A7">
              <w:rPr>
                <w:rFonts w:ascii="Calibri" w:hAnsi="Calibri"/>
                <w:sz w:val="22"/>
                <w:szCs w:val="22"/>
              </w:rPr>
              <w:t xml:space="preserve"> however, we look forward to working with our new campus webmaster as the college’s website is updated.</w:t>
            </w:r>
          </w:p>
        </w:tc>
      </w:tr>
    </w:tbl>
    <w:p w14:paraId="729C4189" w14:textId="77777777" w:rsidR="00146C98" w:rsidRDefault="00146C98" w:rsidP="00426162">
      <w:pPr>
        <w:rPr>
          <w:rFonts w:ascii="Calibri" w:hAnsi="Calibri"/>
        </w:rPr>
      </w:pPr>
    </w:p>
    <w:p w14:paraId="23D866FC" w14:textId="6DC3DDBC" w:rsidR="00F57F8A" w:rsidRDefault="00F57F8A" w:rsidP="00F57F8A">
      <w:pPr>
        <w:pStyle w:val="CommentText"/>
        <w:rPr>
          <w:rFonts w:ascii="Calibri" w:hAnsi="Calibri"/>
        </w:rPr>
      </w:pPr>
      <w:r w:rsidRPr="00F74C0A">
        <w:rPr>
          <w:rFonts w:ascii="Calibri" w:hAnsi="Calibri"/>
        </w:rPr>
        <w:t>New Goals: Goals can be multi-year</w:t>
      </w:r>
      <w:r w:rsidR="008847D2">
        <w:rPr>
          <w:rFonts w:ascii="Calibri" w:hAnsi="Calibri"/>
        </w:rPr>
        <w:t xml:space="preserve"> (in Section 7</w:t>
      </w:r>
      <w:r>
        <w:rPr>
          <w:rFonts w:ascii="Calibri" w:hAnsi="Calibri"/>
        </w:rPr>
        <w:t xml:space="preserve"> you will detail resources needed)</w:t>
      </w:r>
    </w:p>
    <w:tbl>
      <w:tblPr>
        <w:tblpPr w:leftFromText="180" w:rightFromText="180" w:vertAnchor="text" w:horzAnchor="page" w:tblpX="1549" w:tblpY="125"/>
        <w:tblW w:w="9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2345"/>
        <w:gridCol w:w="2344"/>
        <w:gridCol w:w="2345"/>
      </w:tblGrid>
      <w:tr w:rsidR="00F57F8A" w:rsidRPr="006F62A2" w14:paraId="6ACA6BDE" w14:textId="77777777" w:rsidTr="00E7191F">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3FF38D6A"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7D84FA5D"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Timeline (long/short-term)</w:t>
            </w:r>
          </w:p>
        </w:tc>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7185C056"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33309B81"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F57F8A" w:rsidRPr="006F62A2" w14:paraId="32B19AAD"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29912D7" w14:textId="33D67C74" w:rsidR="00F57F8A" w:rsidRPr="006F62A2" w:rsidRDefault="00F57F8A" w:rsidP="007812B0">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r w:rsidR="007812B0">
              <w:rPr>
                <w:rFonts w:ascii="Calibri" w:eastAsia="MS Gothic" w:hAnsi="Calibri"/>
                <w:b/>
                <w:bCs/>
                <w:sz w:val="22"/>
                <w:szCs w:val="22"/>
              </w:rPr>
              <w:t>Take a leadership role</w:t>
            </w:r>
            <w:r w:rsidR="006F2A78">
              <w:rPr>
                <w:rFonts w:ascii="Calibri" w:eastAsia="MS Gothic" w:hAnsi="Calibri"/>
                <w:b/>
                <w:bCs/>
                <w:sz w:val="22"/>
                <w:szCs w:val="22"/>
              </w:rPr>
              <w:t xml:space="preserve"> </w:t>
            </w:r>
            <w:r w:rsidR="007812B0">
              <w:rPr>
                <w:rFonts w:ascii="Calibri" w:eastAsia="MS Gothic" w:hAnsi="Calibri"/>
                <w:b/>
                <w:bCs/>
                <w:sz w:val="22"/>
                <w:szCs w:val="22"/>
              </w:rPr>
              <w:t>in</w:t>
            </w:r>
            <w:r w:rsidR="00927B83">
              <w:rPr>
                <w:rFonts w:ascii="Calibri" w:eastAsia="MS Gothic" w:hAnsi="Calibri"/>
                <w:b/>
                <w:bCs/>
                <w:sz w:val="22"/>
                <w:szCs w:val="22"/>
              </w:rPr>
              <w:t xml:space="preserve"> college efforts for </w:t>
            </w:r>
            <w:r w:rsidR="00BF0D91">
              <w:rPr>
                <w:rFonts w:ascii="Calibri" w:eastAsia="MS Gothic" w:hAnsi="Calibri"/>
                <w:b/>
                <w:bCs/>
                <w:sz w:val="22"/>
                <w:szCs w:val="22"/>
              </w:rPr>
              <w:t>improve</w:t>
            </w:r>
            <w:r w:rsidR="00B0079E">
              <w:rPr>
                <w:rFonts w:ascii="Calibri" w:eastAsia="MS Gothic" w:hAnsi="Calibri"/>
                <w:b/>
                <w:bCs/>
                <w:sz w:val="22"/>
                <w:szCs w:val="22"/>
              </w:rPr>
              <w:t>d</w:t>
            </w:r>
            <w:r w:rsidR="00BF0D91">
              <w:rPr>
                <w:rFonts w:ascii="Calibri" w:eastAsia="MS Gothic" w:hAnsi="Calibri"/>
                <w:b/>
                <w:bCs/>
                <w:sz w:val="22"/>
                <w:szCs w:val="22"/>
              </w:rPr>
              <w:t xml:space="preserve"> </w:t>
            </w:r>
            <w:r w:rsidR="00927B83">
              <w:rPr>
                <w:rFonts w:ascii="Calibri" w:eastAsia="MS Gothic" w:hAnsi="Calibri"/>
                <w:b/>
                <w:bCs/>
                <w:sz w:val="22"/>
                <w:szCs w:val="22"/>
              </w:rPr>
              <w:t xml:space="preserve">strategic planning </w:t>
            </w:r>
            <w:r w:rsidR="00B0079E">
              <w:rPr>
                <w:rFonts w:ascii="Calibri" w:eastAsia="MS Gothic" w:hAnsi="Calibri"/>
                <w:b/>
                <w:bCs/>
                <w:sz w:val="22"/>
                <w:szCs w:val="22"/>
              </w:rPr>
              <w:t xml:space="preserve">and collaboration </w:t>
            </w:r>
            <w:r w:rsidR="00BF0D91">
              <w:rPr>
                <w:rFonts w:ascii="Calibri" w:eastAsia="MS Gothic" w:hAnsi="Calibri"/>
                <w:b/>
                <w:bCs/>
                <w:sz w:val="22"/>
                <w:szCs w:val="22"/>
              </w:rPr>
              <w:t>across core mission workgroups and between instruction and student services.</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7574B139" w14:textId="3FD6843E" w:rsidR="00F57F8A" w:rsidRPr="006F62A2" w:rsidRDefault="00BF0D91" w:rsidP="00E7191F">
            <w:pPr>
              <w:rPr>
                <w:rFonts w:ascii="Calibri" w:hAnsi="Calibri"/>
                <w:sz w:val="22"/>
                <w:szCs w:val="22"/>
              </w:rPr>
            </w:pPr>
            <w:r>
              <w:rPr>
                <w:rFonts w:ascii="Calibri" w:hAnsi="Calibri"/>
                <w:sz w:val="22"/>
                <w:szCs w:val="22"/>
              </w:rPr>
              <w:t>Short term</w:t>
            </w:r>
            <w:r w:rsidR="00BD73EB">
              <w:rPr>
                <w:rFonts w:ascii="Calibri" w:hAnsi="Calibri"/>
                <w:sz w:val="22"/>
                <w:szCs w:val="22"/>
              </w:rPr>
              <w:t>,</w:t>
            </w:r>
            <w:r w:rsidR="006F2A78">
              <w:rPr>
                <w:rFonts w:ascii="Calibri" w:hAnsi="Calibri"/>
                <w:sz w:val="22"/>
                <w:szCs w:val="22"/>
              </w:rPr>
              <w:t xml:space="preserve"> and ongoing</w:t>
            </w: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18BFBFEF" w14:textId="5D319C3C" w:rsidR="00F57F8A" w:rsidRPr="006F62A2" w:rsidRDefault="00E27953" w:rsidP="00E7191F">
            <w:pPr>
              <w:rPr>
                <w:rFonts w:ascii="Calibri" w:hAnsi="Calibri"/>
                <w:sz w:val="22"/>
                <w:szCs w:val="22"/>
              </w:rPr>
            </w:pPr>
            <w:r>
              <w:rPr>
                <w:rFonts w:ascii="Calibri" w:hAnsi="Calibri"/>
                <w:sz w:val="22"/>
                <w:szCs w:val="22"/>
              </w:rPr>
              <w:t>Collaboration and coordination of planning and budgeting will allow the college to make the most efficient use of our limited resources</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F3300C7" w14:textId="3AE3AC77" w:rsidR="00F57F8A" w:rsidRPr="006F62A2" w:rsidRDefault="00DC0E29" w:rsidP="00E7191F">
            <w:pPr>
              <w:rPr>
                <w:rFonts w:ascii="Calibri" w:hAnsi="Calibri"/>
                <w:sz w:val="22"/>
                <w:szCs w:val="22"/>
              </w:rPr>
            </w:pPr>
            <w:r>
              <w:rPr>
                <w:rFonts w:ascii="Calibri" w:hAnsi="Calibri"/>
                <w:sz w:val="22"/>
                <w:szCs w:val="22"/>
              </w:rPr>
              <w:t>Qualitative evaluation/reflections in collaboration with the college workgroups at the conclusion of this academic year</w:t>
            </w:r>
            <w:r w:rsidR="00A84D7B">
              <w:rPr>
                <w:rFonts w:ascii="Calibri" w:hAnsi="Calibri"/>
                <w:sz w:val="22"/>
                <w:szCs w:val="22"/>
              </w:rPr>
              <w:t xml:space="preserve">; report out in </w:t>
            </w:r>
            <w:proofErr w:type="spellStart"/>
            <w:r w:rsidR="00A84D7B">
              <w:rPr>
                <w:rFonts w:ascii="Calibri" w:hAnsi="Calibri"/>
                <w:sz w:val="22"/>
                <w:szCs w:val="22"/>
              </w:rPr>
              <w:t>PaRC</w:t>
            </w:r>
            <w:proofErr w:type="spellEnd"/>
            <w:r w:rsidR="00A84D7B">
              <w:rPr>
                <w:rFonts w:ascii="Calibri" w:hAnsi="Calibri"/>
                <w:sz w:val="22"/>
                <w:szCs w:val="22"/>
              </w:rPr>
              <w:t xml:space="preserve"> and in Academic Senate</w:t>
            </w:r>
          </w:p>
        </w:tc>
      </w:tr>
      <w:tr w:rsidR="00F57F8A" w:rsidRPr="006F62A2" w14:paraId="024A6349"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6287A428" w14:textId="10373270" w:rsidR="00F57F8A" w:rsidRPr="006F62A2" w:rsidRDefault="008138E2" w:rsidP="00E7191F">
            <w:pPr>
              <w:rPr>
                <w:rFonts w:ascii="Calibri" w:eastAsia="MS Gothic" w:hAnsi="Calibri"/>
                <w:b/>
                <w:bCs/>
                <w:sz w:val="22"/>
                <w:szCs w:val="22"/>
              </w:rPr>
            </w:pPr>
            <w:r>
              <w:rPr>
                <w:rFonts w:ascii="Calibri" w:eastAsia="MS Gothic" w:hAnsi="Calibri"/>
                <w:b/>
                <w:bCs/>
                <w:sz w:val="22"/>
                <w:szCs w:val="22"/>
              </w:rPr>
              <w:t xml:space="preserve">2. </w:t>
            </w:r>
            <w:r w:rsidR="00A87B44">
              <w:rPr>
                <w:rFonts w:ascii="Calibri" w:eastAsia="MS Gothic" w:hAnsi="Calibri"/>
                <w:b/>
                <w:bCs/>
                <w:sz w:val="22"/>
                <w:szCs w:val="22"/>
              </w:rPr>
              <w:t>Increase the diversity of faculty serving on the academic senate and on campus-wide committees in general</w:t>
            </w:r>
            <w:r w:rsidR="00E02581">
              <w:rPr>
                <w:rFonts w:ascii="Calibri" w:eastAsia="MS Gothic" w:hAnsi="Calibri"/>
                <w:b/>
                <w:bCs/>
                <w:sz w:val="22"/>
                <w:szCs w:val="22"/>
              </w:rPr>
              <w:t>, including hiring committees</w:t>
            </w: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08B16D0C" w14:textId="0FEC4AC4" w:rsidR="00F57F8A" w:rsidRPr="006F62A2" w:rsidRDefault="006F2D50" w:rsidP="00E7191F">
            <w:pPr>
              <w:rPr>
                <w:rFonts w:ascii="Calibri" w:hAnsi="Calibri"/>
                <w:sz w:val="22"/>
                <w:szCs w:val="22"/>
              </w:rPr>
            </w:pPr>
            <w:r>
              <w:rPr>
                <w:rFonts w:ascii="Calibri" w:hAnsi="Calibri"/>
                <w:sz w:val="22"/>
                <w:szCs w:val="22"/>
              </w:rPr>
              <w:t>Short term and ongoing</w:t>
            </w: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19B12906" w14:textId="3495EF0A" w:rsidR="00F57F8A" w:rsidRPr="006F62A2" w:rsidRDefault="000272AE" w:rsidP="00397C0D">
            <w:pPr>
              <w:rPr>
                <w:rFonts w:ascii="Calibri" w:hAnsi="Calibri"/>
                <w:sz w:val="22"/>
                <w:szCs w:val="22"/>
              </w:rPr>
            </w:pPr>
            <w:r>
              <w:rPr>
                <w:rFonts w:ascii="Calibri" w:hAnsi="Calibri"/>
                <w:sz w:val="22"/>
                <w:szCs w:val="22"/>
              </w:rPr>
              <w:t xml:space="preserve">An increase in the diversity of </w:t>
            </w:r>
            <w:r w:rsidR="00397C0D">
              <w:rPr>
                <w:rFonts w:ascii="Calibri" w:hAnsi="Calibri"/>
                <w:sz w:val="22"/>
                <w:szCs w:val="22"/>
              </w:rPr>
              <w:t>participants</w:t>
            </w:r>
            <w:r>
              <w:rPr>
                <w:rFonts w:ascii="Calibri" w:hAnsi="Calibri"/>
                <w:sz w:val="22"/>
                <w:szCs w:val="22"/>
              </w:rPr>
              <w:t xml:space="preserve"> can help strengthen the quality of all our programs and initiatives</w:t>
            </w: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3C7F7F7B" w14:textId="760A0680" w:rsidR="00F57F8A" w:rsidRPr="006F62A2" w:rsidRDefault="00507488" w:rsidP="00E7191F">
            <w:pPr>
              <w:rPr>
                <w:rFonts w:ascii="Calibri" w:hAnsi="Calibri"/>
                <w:sz w:val="22"/>
                <w:szCs w:val="22"/>
              </w:rPr>
            </w:pPr>
            <w:r>
              <w:rPr>
                <w:rFonts w:ascii="Calibri" w:hAnsi="Calibri"/>
                <w:sz w:val="22"/>
                <w:szCs w:val="22"/>
              </w:rPr>
              <w:t>We currently track committee service via a spreadsheet. We might also consider working with institutional r</w:t>
            </w:r>
            <w:r w:rsidR="00161B49">
              <w:rPr>
                <w:rFonts w:ascii="Calibri" w:hAnsi="Calibri"/>
                <w:sz w:val="22"/>
                <w:szCs w:val="22"/>
              </w:rPr>
              <w:t>esearch to gather data about various</w:t>
            </w:r>
            <w:r>
              <w:rPr>
                <w:rFonts w:ascii="Calibri" w:hAnsi="Calibri"/>
                <w:sz w:val="22"/>
                <w:szCs w:val="22"/>
              </w:rPr>
              <w:t xml:space="preserve"> kinds of diversity </w:t>
            </w:r>
            <w:r w:rsidR="00161B49">
              <w:rPr>
                <w:rFonts w:ascii="Calibri" w:hAnsi="Calibri"/>
                <w:sz w:val="22"/>
                <w:szCs w:val="22"/>
              </w:rPr>
              <w:t xml:space="preserve">to assist with setting a baseline (e.g. diversity in terms of race/ethnicity, gender, </w:t>
            </w:r>
            <w:r w:rsidR="00161B49">
              <w:rPr>
                <w:rFonts w:ascii="Calibri" w:hAnsi="Calibri"/>
                <w:sz w:val="22"/>
                <w:szCs w:val="22"/>
              </w:rPr>
              <w:lastRenderedPageBreak/>
              <w:t>age, etc.)</w:t>
            </w:r>
          </w:p>
        </w:tc>
      </w:tr>
      <w:tr w:rsidR="00F57F8A" w:rsidRPr="006F62A2" w14:paraId="60CC24C9"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ACF9393" w14:textId="163852CB" w:rsidR="00F57F8A" w:rsidRPr="006F62A2" w:rsidRDefault="000F41FC" w:rsidP="00E7191F">
            <w:pPr>
              <w:rPr>
                <w:rFonts w:ascii="Calibri" w:eastAsia="MS Gothic" w:hAnsi="Calibri"/>
                <w:b/>
                <w:bCs/>
                <w:sz w:val="22"/>
                <w:szCs w:val="22"/>
              </w:rPr>
            </w:pPr>
            <w:r>
              <w:rPr>
                <w:rFonts w:ascii="Calibri" w:eastAsia="MS Gothic" w:hAnsi="Calibri"/>
                <w:b/>
                <w:bCs/>
                <w:sz w:val="22"/>
                <w:szCs w:val="22"/>
              </w:rPr>
              <w:lastRenderedPageBreak/>
              <w:t xml:space="preserve">3. </w:t>
            </w:r>
            <w:r w:rsidR="00DF21A9">
              <w:rPr>
                <w:rFonts w:ascii="Calibri" w:eastAsia="MS Gothic" w:hAnsi="Calibri"/>
                <w:b/>
                <w:bCs/>
                <w:sz w:val="22"/>
                <w:szCs w:val="22"/>
              </w:rPr>
              <w:t>Provide leadership in the review and revision of college policies and procedures related to Student Learning Outcomes</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85D671E" w14:textId="1CC06E75" w:rsidR="00F57F8A" w:rsidRPr="006F62A2" w:rsidRDefault="006F2D50" w:rsidP="00E7191F">
            <w:pPr>
              <w:rPr>
                <w:rFonts w:ascii="Calibri" w:hAnsi="Calibri"/>
                <w:sz w:val="22"/>
                <w:szCs w:val="22"/>
              </w:rPr>
            </w:pPr>
            <w:r>
              <w:rPr>
                <w:rFonts w:ascii="Calibri" w:hAnsi="Calibri"/>
                <w:sz w:val="22"/>
                <w:szCs w:val="22"/>
              </w:rPr>
              <w:t>Short term</w:t>
            </w:r>
            <w:r w:rsidR="00224A3F">
              <w:rPr>
                <w:rFonts w:ascii="Calibri" w:hAnsi="Calibri"/>
                <w:sz w:val="22"/>
                <w:szCs w:val="22"/>
              </w:rPr>
              <w:t>, ongoing</w:t>
            </w: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0249A5EC" w14:textId="29FB8528" w:rsidR="00F57F8A" w:rsidRPr="006F62A2" w:rsidRDefault="00444FCE" w:rsidP="00444FCE">
            <w:pPr>
              <w:rPr>
                <w:rFonts w:ascii="Calibri" w:hAnsi="Calibri"/>
                <w:sz w:val="22"/>
                <w:szCs w:val="22"/>
              </w:rPr>
            </w:pPr>
            <w:r>
              <w:rPr>
                <w:rFonts w:ascii="Calibri" w:hAnsi="Calibri"/>
                <w:sz w:val="22"/>
                <w:szCs w:val="22"/>
              </w:rPr>
              <w:t xml:space="preserve">Student learning outcomes are not only required for our continued accreditation, but also a tool to increase </w:t>
            </w:r>
            <w:r w:rsidR="00BA6923">
              <w:rPr>
                <w:rFonts w:ascii="Calibri" w:hAnsi="Calibri"/>
                <w:sz w:val="22"/>
                <w:szCs w:val="22"/>
              </w:rPr>
              <w:t xml:space="preserve">success in </w:t>
            </w:r>
            <w:r>
              <w:rPr>
                <w:rFonts w:ascii="Calibri" w:hAnsi="Calibri"/>
                <w:sz w:val="22"/>
                <w:szCs w:val="22"/>
              </w:rPr>
              <w:t>teaching and learning that is valued by many of our faculty</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5E6EEECD" w14:textId="791BADD9" w:rsidR="00F57F8A" w:rsidRPr="006F62A2" w:rsidRDefault="003D1136" w:rsidP="00E7191F">
            <w:pPr>
              <w:rPr>
                <w:rFonts w:ascii="Calibri" w:hAnsi="Calibri"/>
                <w:sz w:val="22"/>
                <w:szCs w:val="22"/>
              </w:rPr>
            </w:pPr>
            <w:r>
              <w:rPr>
                <w:rFonts w:ascii="Calibri" w:hAnsi="Calibri"/>
                <w:sz w:val="22"/>
                <w:szCs w:val="22"/>
              </w:rPr>
              <w:t>The deliverable(s) here are new/revised policies/procedures regarding SLOs.</w:t>
            </w:r>
          </w:p>
        </w:tc>
      </w:tr>
      <w:tr w:rsidR="00DF21A9" w:rsidRPr="006F62A2" w14:paraId="5A5746B5" w14:textId="77777777" w:rsidTr="0020773D">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3D6657F6" w14:textId="75B88C9C" w:rsidR="00DF21A9" w:rsidRDefault="00027FA3" w:rsidP="00E7191F">
            <w:pPr>
              <w:rPr>
                <w:rFonts w:ascii="Calibri" w:eastAsia="MS Gothic" w:hAnsi="Calibri"/>
                <w:b/>
                <w:bCs/>
                <w:sz w:val="22"/>
                <w:szCs w:val="22"/>
              </w:rPr>
            </w:pPr>
            <w:r>
              <w:rPr>
                <w:rFonts w:ascii="Calibri" w:eastAsia="MS Gothic" w:hAnsi="Calibri"/>
                <w:b/>
                <w:bCs/>
                <w:sz w:val="22"/>
                <w:szCs w:val="22"/>
              </w:rPr>
              <w:t xml:space="preserve">4. </w:t>
            </w:r>
            <w:r w:rsidR="00E2737E">
              <w:rPr>
                <w:rFonts w:ascii="Calibri" w:eastAsia="MS Gothic" w:hAnsi="Calibri"/>
                <w:b/>
                <w:bCs/>
                <w:sz w:val="22"/>
                <w:szCs w:val="22"/>
              </w:rPr>
              <w:t>Increase inclusion</w:t>
            </w:r>
            <w:r w:rsidR="00477BFA">
              <w:rPr>
                <w:rFonts w:ascii="Calibri" w:eastAsia="MS Gothic" w:hAnsi="Calibri"/>
                <w:b/>
                <w:bCs/>
                <w:sz w:val="22"/>
                <w:szCs w:val="22"/>
              </w:rPr>
              <w:t xml:space="preserve"> and engagement</w:t>
            </w:r>
            <w:r w:rsidR="00E2737E">
              <w:rPr>
                <w:rFonts w:ascii="Calibri" w:eastAsia="MS Gothic" w:hAnsi="Calibri"/>
                <w:b/>
                <w:bCs/>
                <w:sz w:val="22"/>
                <w:szCs w:val="22"/>
              </w:rPr>
              <w:t xml:space="preserve"> of part time faculty</w:t>
            </w: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1A49495E" w14:textId="53B7429E" w:rsidR="00DF21A9" w:rsidRPr="006F62A2" w:rsidRDefault="00E2737E" w:rsidP="00E7191F">
            <w:pPr>
              <w:rPr>
                <w:rFonts w:ascii="Calibri" w:hAnsi="Calibri"/>
                <w:sz w:val="22"/>
                <w:szCs w:val="22"/>
              </w:rPr>
            </w:pPr>
            <w:r>
              <w:rPr>
                <w:rFonts w:ascii="Calibri" w:hAnsi="Calibri"/>
                <w:sz w:val="22"/>
                <w:szCs w:val="22"/>
              </w:rPr>
              <w:t>Short term and ongoing</w:t>
            </w: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08905C31" w14:textId="09E470FA" w:rsidR="00DF21A9" w:rsidRPr="006F62A2" w:rsidRDefault="007F3EED" w:rsidP="00207EC2">
            <w:pPr>
              <w:rPr>
                <w:rFonts w:ascii="Calibri" w:hAnsi="Calibri"/>
                <w:sz w:val="22"/>
                <w:szCs w:val="22"/>
              </w:rPr>
            </w:pPr>
            <w:r>
              <w:rPr>
                <w:rFonts w:ascii="Calibri" w:hAnsi="Calibri"/>
                <w:sz w:val="22"/>
                <w:szCs w:val="22"/>
              </w:rPr>
              <w:t xml:space="preserve">Part time </w:t>
            </w:r>
            <w:proofErr w:type="gramStart"/>
            <w:r>
              <w:rPr>
                <w:rFonts w:ascii="Calibri" w:hAnsi="Calibri"/>
                <w:sz w:val="22"/>
                <w:szCs w:val="22"/>
              </w:rPr>
              <w:t>faculty teach</w:t>
            </w:r>
            <w:proofErr w:type="gramEnd"/>
            <w:r>
              <w:rPr>
                <w:rFonts w:ascii="Calibri" w:hAnsi="Calibri"/>
                <w:sz w:val="22"/>
                <w:szCs w:val="22"/>
              </w:rPr>
              <w:t xml:space="preserve"> close to half the classes offered at Foothill. </w:t>
            </w:r>
            <w:r w:rsidR="0086554F">
              <w:rPr>
                <w:rFonts w:ascii="Calibri" w:hAnsi="Calibri"/>
                <w:sz w:val="22"/>
                <w:szCs w:val="22"/>
              </w:rPr>
              <w:t xml:space="preserve">If we hope to </w:t>
            </w:r>
            <w:r w:rsidR="00207EC2">
              <w:rPr>
                <w:rFonts w:ascii="Calibri" w:hAnsi="Calibri"/>
                <w:sz w:val="22"/>
                <w:szCs w:val="22"/>
              </w:rPr>
              <w:t>achieve</w:t>
            </w:r>
            <w:r w:rsidR="0086554F">
              <w:rPr>
                <w:rFonts w:ascii="Calibri" w:hAnsi="Calibri"/>
                <w:sz w:val="22"/>
                <w:szCs w:val="22"/>
              </w:rPr>
              <w:t xml:space="preserve"> the goals we’ve identified in our workgroups and </w:t>
            </w:r>
            <w:r w:rsidR="00207EC2">
              <w:rPr>
                <w:rFonts w:ascii="Calibri" w:hAnsi="Calibri"/>
                <w:sz w:val="22"/>
                <w:szCs w:val="22"/>
              </w:rPr>
              <w:t>provide an excellent educational experience, we cannot afford to disenfranchise half of our educators.</w:t>
            </w: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252D6A64" w14:textId="684AB76F" w:rsidR="00DF21A9" w:rsidRPr="006F62A2" w:rsidRDefault="00947820" w:rsidP="00E7191F">
            <w:pPr>
              <w:rPr>
                <w:rFonts w:ascii="Calibri" w:hAnsi="Calibri"/>
                <w:sz w:val="22"/>
                <w:szCs w:val="22"/>
              </w:rPr>
            </w:pPr>
            <w:r>
              <w:rPr>
                <w:rFonts w:ascii="Calibri" w:hAnsi="Calibri"/>
                <w:sz w:val="22"/>
                <w:szCs w:val="22"/>
              </w:rPr>
              <w:t>We would expect to see more part-time faculty participating in campus activities; these may include such as professional development workshops and committee service.</w:t>
            </w:r>
          </w:p>
        </w:tc>
      </w:tr>
      <w:tr w:rsidR="00833680" w:rsidRPr="006F62A2" w14:paraId="0CEFD142"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076A226A" w14:textId="6379E4C3" w:rsidR="00833680" w:rsidRDefault="008F2AEC" w:rsidP="00E7191F">
            <w:pPr>
              <w:rPr>
                <w:rFonts w:ascii="Calibri" w:eastAsia="MS Gothic" w:hAnsi="Calibri"/>
                <w:b/>
                <w:bCs/>
                <w:sz w:val="22"/>
                <w:szCs w:val="22"/>
              </w:rPr>
            </w:pPr>
            <w:r>
              <w:rPr>
                <w:rFonts w:ascii="Calibri" w:eastAsia="MS Gothic" w:hAnsi="Calibri"/>
                <w:b/>
                <w:bCs/>
                <w:sz w:val="22"/>
                <w:szCs w:val="22"/>
              </w:rPr>
              <w:t xml:space="preserve">5. </w:t>
            </w:r>
            <w:r w:rsidR="00AC50F6">
              <w:rPr>
                <w:rFonts w:ascii="Calibri" w:eastAsia="MS Gothic" w:hAnsi="Calibri"/>
                <w:b/>
                <w:bCs/>
                <w:sz w:val="22"/>
                <w:szCs w:val="22"/>
              </w:rPr>
              <w:t>Provide leadership in the revision of the college’s Education and Strategic Master Plan</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DB703D8" w14:textId="6B5206E0" w:rsidR="00833680" w:rsidRPr="006F62A2" w:rsidRDefault="00995F39" w:rsidP="00E7191F">
            <w:pPr>
              <w:rPr>
                <w:rFonts w:ascii="Calibri" w:hAnsi="Calibri"/>
                <w:sz w:val="22"/>
                <w:szCs w:val="22"/>
              </w:rPr>
            </w:pPr>
            <w:r>
              <w:rPr>
                <w:rFonts w:ascii="Calibri" w:hAnsi="Calibri"/>
                <w:sz w:val="22"/>
                <w:szCs w:val="22"/>
              </w:rPr>
              <w:t>Short term</w:t>
            </w: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411B25F3" w14:textId="5C34A7EE" w:rsidR="00833680" w:rsidRPr="006F62A2" w:rsidRDefault="00716BDB" w:rsidP="003262F5">
            <w:pPr>
              <w:rPr>
                <w:rFonts w:ascii="Calibri" w:hAnsi="Calibri"/>
                <w:sz w:val="22"/>
                <w:szCs w:val="22"/>
              </w:rPr>
            </w:pPr>
            <w:r>
              <w:rPr>
                <w:rFonts w:ascii="Calibri" w:hAnsi="Calibri"/>
                <w:sz w:val="22"/>
                <w:szCs w:val="22"/>
              </w:rPr>
              <w:t xml:space="preserve">In preparation for our next accreditation visit in Fall 2016, the college is revisiting our ESMP. Faculty can help </w:t>
            </w:r>
            <w:r w:rsidR="00A62505">
              <w:rPr>
                <w:rFonts w:ascii="Calibri" w:hAnsi="Calibri"/>
                <w:sz w:val="22"/>
                <w:szCs w:val="22"/>
              </w:rPr>
              <w:t>shape</w:t>
            </w:r>
            <w:r>
              <w:rPr>
                <w:rFonts w:ascii="Calibri" w:hAnsi="Calibri"/>
                <w:sz w:val="22"/>
                <w:szCs w:val="22"/>
              </w:rPr>
              <w:t xml:space="preserve"> th</w:t>
            </w:r>
            <w:r w:rsidR="00E6148A">
              <w:rPr>
                <w:rFonts w:ascii="Calibri" w:hAnsi="Calibri"/>
                <w:sz w:val="22"/>
                <w:szCs w:val="22"/>
              </w:rPr>
              <w:t xml:space="preserve">e plan to </w:t>
            </w:r>
            <w:r w:rsidR="003262F5">
              <w:rPr>
                <w:rFonts w:ascii="Calibri" w:hAnsi="Calibri"/>
                <w:sz w:val="22"/>
                <w:szCs w:val="22"/>
              </w:rPr>
              <w:t>ensure a sound</w:t>
            </w:r>
            <w:r w:rsidR="00E6148A">
              <w:rPr>
                <w:rFonts w:ascii="Calibri" w:hAnsi="Calibri"/>
                <w:sz w:val="22"/>
                <w:szCs w:val="22"/>
              </w:rPr>
              <w:t xml:space="preserve"> instructional </w:t>
            </w:r>
            <w:r w:rsidR="003262F5">
              <w:rPr>
                <w:rFonts w:ascii="Calibri" w:hAnsi="Calibri"/>
                <w:sz w:val="22"/>
                <w:szCs w:val="22"/>
              </w:rPr>
              <w:t xml:space="preserve">basis </w:t>
            </w:r>
            <w:r w:rsidR="00E6148A">
              <w:rPr>
                <w:rFonts w:ascii="Calibri" w:hAnsi="Calibri"/>
                <w:sz w:val="22"/>
                <w:szCs w:val="22"/>
              </w:rPr>
              <w:t xml:space="preserve">and </w:t>
            </w:r>
            <w:r w:rsidR="003262F5">
              <w:rPr>
                <w:rFonts w:ascii="Calibri" w:hAnsi="Calibri"/>
                <w:sz w:val="22"/>
                <w:szCs w:val="22"/>
              </w:rPr>
              <w:t xml:space="preserve">inform college practices to increase </w:t>
            </w:r>
            <w:r w:rsidR="00E6148A">
              <w:rPr>
                <w:rFonts w:ascii="Calibri" w:hAnsi="Calibri"/>
                <w:sz w:val="22"/>
                <w:szCs w:val="22"/>
              </w:rPr>
              <w:t>student success</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498BA2C2" w14:textId="4D951FAF" w:rsidR="00833680" w:rsidRPr="006F62A2" w:rsidRDefault="007D3E94" w:rsidP="00FD1B31">
            <w:pPr>
              <w:rPr>
                <w:rFonts w:ascii="Calibri" w:hAnsi="Calibri"/>
                <w:sz w:val="22"/>
                <w:szCs w:val="22"/>
              </w:rPr>
            </w:pPr>
            <w:r>
              <w:rPr>
                <w:rFonts w:ascii="Calibri" w:hAnsi="Calibri"/>
                <w:sz w:val="22"/>
                <w:szCs w:val="22"/>
              </w:rPr>
              <w:t>Faculty leaders should be active participants in meetings in Winter and Spring 2015, leading up to a draft of our new ESMP for Fall 2015.</w:t>
            </w:r>
          </w:p>
        </w:tc>
      </w:tr>
    </w:tbl>
    <w:p w14:paraId="0780ABF9" w14:textId="77777777" w:rsidR="00474A8C" w:rsidRDefault="00474A8C" w:rsidP="000E4C18">
      <w:pPr>
        <w:rPr>
          <w:rFonts w:ascii="Calibri" w:hAnsi="Calibri"/>
          <w:b/>
        </w:rPr>
      </w:pPr>
    </w:p>
    <w:p w14:paraId="2F381549" w14:textId="77777777" w:rsidR="00F57F8A" w:rsidRDefault="00F57F8A" w:rsidP="0041799A">
      <w:pPr>
        <w:jc w:val="center"/>
        <w:rPr>
          <w:rFonts w:ascii="Calibri" w:hAnsi="Calibri"/>
          <w:b/>
        </w:rPr>
      </w:pPr>
    </w:p>
    <w:p w14:paraId="24A606E7" w14:textId="48BFCEA6"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7</w:t>
      </w:r>
      <w:r w:rsidR="00146C98">
        <w:rPr>
          <w:rFonts w:ascii="Calibri" w:hAnsi="Calibri"/>
          <w:b/>
        </w:rPr>
        <w:t xml:space="preserve">:  </w:t>
      </w:r>
      <w:r w:rsidRPr="00F74C0A">
        <w:rPr>
          <w:rFonts w:ascii="Calibri" w:hAnsi="Calibri"/>
          <w:b/>
        </w:rPr>
        <w:t>Resources and Support</w:t>
      </w:r>
    </w:p>
    <w:p w14:paraId="10639354" w14:textId="77777777" w:rsidR="000E4C18" w:rsidRPr="00F74C0A" w:rsidRDefault="000E4C18" w:rsidP="000E4C18">
      <w:pPr>
        <w:rPr>
          <w:rFonts w:ascii="Calibri" w:hAnsi="Calibri"/>
        </w:rPr>
      </w:pPr>
    </w:p>
    <w:p w14:paraId="5717B4F6" w14:textId="78CAE652" w:rsidR="000E4C18" w:rsidRPr="00211452" w:rsidRDefault="000E4C18" w:rsidP="000E4C18">
      <w:pPr>
        <w:rPr>
          <w:rFonts w:ascii="Calibri" w:hAnsi="Calibri"/>
          <w:b/>
        </w:rPr>
      </w:pPr>
      <w:r w:rsidRPr="00211452">
        <w:rPr>
          <w:rFonts w:ascii="Calibri" w:hAnsi="Calibri"/>
          <w:b/>
        </w:rPr>
        <w:t xml:space="preserve">Using the tables below, summarize your </w:t>
      </w:r>
      <w:r w:rsidR="00C305B7">
        <w:rPr>
          <w:rFonts w:ascii="Calibri" w:hAnsi="Calibri"/>
          <w:b/>
        </w:rPr>
        <w:t>administrative unit</w:t>
      </w:r>
      <w:r w:rsidRPr="00211452">
        <w:rPr>
          <w:rFonts w:ascii="Calibri" w:hAnsi="Calibri"/>
          <w:b/>
        </w:rPr>
        <w:t xml:space="preserve">’s </w:t>
      </w:r>
      <w:r w:rsidRPr="00211452">
        <w:rPr>
          <w:rFonts w:ascii="Calibri" w:hAnsi="Calibri"/>
          <w:b/>
          <w:u w:val="single"/>
        </w:rPr>
        <w:t>unfunded</w:t>
      </w:r>
      <w:r w:rsidRPr="00211452">
        <w:rPr>
          <w:rFonts w:ascii="Calibri" w:hAnsi="Calibri"/>
          <w:b/>
        </w:rPr>
        <w:t xml:space="preserve"> resource requests. </w:t>
      </w:r>
      <w:r w:rsidR="00E7191F">
        <w:rPr>
          <w:rFonts w:ascii="Calibri" w:hAnsi="Calibri"/>
          <w:b/>
        </w:rPr>
        <w:t xml:space="preserve">Only </w:t>
      </w:r>
      <w:r w:rsidR="00C305B7">
        <w:rPr>
          <w:rFonts w:ascii="Calibri" w:hAnsi="Calibri"/>
          <w:b/>
        </w:rPr>
        <w:t>make</w:t>
      </w:r>
      <w:r w:rsidR="00E7191F">
        <w:rPr>
          <w:rFonts w:ascii="Calibri" w:hAnsi="Calibri"/>
          <w:b/>
        </w:rPr>
        <w:t xml:space="preserve"> requests that are not </w:t>
      </w:r>
      <w:r w:rsidR="00C305B7">
        <w:rPr>
          <w:rFonts w:ascii="Calibri" w:hAnsi="Calibri"/>
          <w:b/>
        </w:rPr>
        <w:t xml:space="preserve">already </w:t>
      </w:r>
      <w:r w:rsidR="00E7191F">
        <w:rPr>
          <w:rFonts w:ascii="Calibri" w:hAnsi="Calibri"/>
          <w:b/>
        </w:rPr>
        <w:t xml:space="preserve">included in any of </w:t>
      </w:r>
      <w:r w:rsidR="00C305B7">
        <w:rPr>
          <w:rFonts w:ascii="Calibri" w:hAnsi="Calibri"/>
          <w:b/>
        </w:rPr>
        <w:t>the</w:t>
      </w:r>
      <w:r w:rsidR="00E7191F">
        <w:rPr>
          <w:rFonts w:ascii="Calibri" w:hAnsi="Calibri"/>
          <w:b/>
        </w:rPr>
        <w:t xml:space="preserve"> </w:t>
      </w:r>
      <w:r w:rsidR="00C305B7">
        <w:rPr>
          <w:rFonts w:ascii="Calibri" w:hAnsi="Calibri"/>
          <w:b/>
        </w:rPr>
        <w:t xml:space="preserve">departmental </w:t>
      </w:r>
      <w:r w:rsidR="00E7191F">
        <w:rPr>
          <w:rFonts w:ascii="Calibri" w:hAnsi="Calibri"/>
          <w:b/>
        </w:rPr>
        <w:t>program reviews</w:t>
      </w:r>
      <w:r w:rsidR="00C305B7">
        <w:rPr>
          <w:rFonts w:ascii="Calibri" w:hAnsi="Calibri"/>
          <w:b/>
        </w:rPr>
        <w:t xml:space="preserve"> in your administrative unit</w:t>
      </w:r>
      <w:r w:rsidR="00E7191F">
        <w:rPr>
          <w:rFonts w:ascii="Calibri" w:hAnsi="Calibri"/>
          <w:b/>
        </w:rPr>
        <w:t xml:space="preserve">. </w:t>
      </w:r>
      <w:r w:rsidRPr="00211452">
        <w:rPr>
          <w:rFonts w:ascii="Calibri" w:hAnsi="Calibri"/>
          <w:b/>
        </w:rPr>
        <w:t xml:space="preserve">Refer to the Operations Planning Committee website: </w:t>
      </w:r>
      <w:hyperlink r:id="rId14" w:history="1">
        <w:r w:rsidRPr="00211452">
          <w:rPr>
            <w:rStyle w:val="Hyperlink"/>
            <w:rFonts w:ascii="Calibri" w:hAnsi="Calibri"/>
            <w:b/>
          </w:rPr>
          <w:t>http://foothill.edu/president/operations.php</w:t>
        </w:r>
      </w:hyperlink>
      <w:r w:rsidRPr="00211452">
        <w:rPr>
          <w:rFonts w:ascii="Calibri" w:hAnsi="Calibri"/>
          <w:b/>
        </w:rPr>
        <w:t xml:space="preserve"> for current guiding principles, rubrics and resource allocation information.</w:t>
      </w:r>
    </w:p>
    <w:p w14:paraId="43862B17" w14:textId="77777777" w:rsidR="000E4C18" w:rsidRDefault="000E4C18" w:rsidP="000E4C18">
      <w:pPr>
        <w:rPr>
          <w:rFonts w:ascii="Calibri" w:hAnsi="Calibri"/>
        </w:rPr>
      </w:pPr>
    </w:p>
    <w:p w14:paraId="0D2FF683" w14:textId="77777777" w:rsidR="000E4C18" w:rsidRPr="00F74C0A" w:rsidRDefault="000E4C18" w:rsidP="000E4C18">
      <w:pPr>
        <w:rPr>
          <w:rFonts w:ascii="Calibri" w:hAnsi="Calibri"/>
        </w:rPr>
      </w:pPr>
      <w:r w:rsidRPr="00F74C0A">
        <w:rPr>
          <w:rFonts w:ascii="Calibri" w:hAnsi="Calibri"/>
        </w:rPr>
        <w:t>Full Time Faculty and/or Staff Positions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1"/>
        <w:gridCol w:w="1645"/>
        <w:gridCol w:w="2899"/>
        <w:gridCol w:w="2581"/>
      </w:tblGrid>
      <w:tr w:rsidR="000E4C18" w:rsidRPr="006F62A2" w14:paraId="05BEE12C" w14:textId="77777777" w:rsidTr="00E7191F">
        <w:trPr>
          <w:trHeight w:val="623"/>
        </w:trPr>
        <w:tc>
          <w:tcPr>
            <w:tcW w:w="2451" w:type="dxa"/>
            <w:tcBorders>
              <w:top w:val="single" w:sz="8" w:space="0" w:color="4F81BD"/>
              <w:left w:val="single" w:sz="8" w:space="0" w:color="4F81BD"/>
              <w:bottom w:val="single" w:sz="18" w:space="0" w:color="4F81BD"/>
              <w:right w:val="single" w:sz="8" w:space="0" w:color="4F81BD"/>
            </w:tcBorders>
            <w:shd w:val="clear" w:color="auto" w:fill="auto"/>
          </w:tcPr>
          <w:p w14:paraId="0410BB50"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Position</w:t>
            </w:r>
          </w:p>
        </w:tc>
        <w:tc>
          <w:tcPr>
            <w:tcW w:w="1645" w:type="dxa"/>
            <w:tcBorders>
              <w:top w:val="single" w:sz="8" w:space="0" w:color="4F81BD"/>
              <w:left w:val="single" w:sz="8" w:space="0" w:color="4F81BD"/>
              <w:bottom w:val="single" w:sz="18" w:space="0" w:color="4F81BD"/>
              <w:right w:val="single" w:sz="8" w:space="0" w:color="4F81BD"/>
            </w:tcBorders>
            <w:shd w:val="clear" w:color="auto" w:fill="auto"/>
          </w:tcPr>
          <w:p w14:paraId="10EE96A0"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2C153232" w14:textId="6AB1818E" w:rsidR="000E4C18" w:rsidRPr="0062761C"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581" w:type="dxa"/>
            <w:tcBorders>
              <w:top w:val="single" w:sz="8" w:space="0" w:color="4F81BD"/>
              <w:left w:val="single" w:sz="8" w:space="0" w:color="4F81BD"/>
              <w:bottom w:val="single" w:sz="18" w:space="0" w:color="4F81BD"/>
              <w:right w:val="single" w:sz="8" w:space="0" w:color="4F81BD"/>
            </w:tcBorders>
          </w:tcPr>
          <w:p w14:paraId="4433793D" w14:textId="77777777" w:rsidR="000E4C18" w:rsidRPr="0062761C" w:rsidRDefault="000E4C18" w:rsidP="00E7191F">
            <w:pPr>
              <w:rPr>
                <w:rFonts w:ascii="Calibri" w:hAnsi="Calibri"/>
                <w:b/>
                <w:sz w:val="22"/>
                <w:szCs w:val="22"/>
              </w:rPr>
            </w:pPr>
            <w:r>
              <w:rPr>
                <w:rFonts w:ascii="Calibri" w:hAnsi="Calibri"/>
                <w:b/>
                <w:sz w:val="22"/>
                <w:szCs w:val="22"/>
              </w:rPr>
              <w:t>Was position previously approved in last 3 years? (</w:t>
            </w:r>
            <w:proofErr w:type="gramStart"/>
            <w:r>
              <w:rPr>
                <w:rFonts w:ascii="Calibri" w:hAnsi="Calibri"/>
                <w:b/>
                <w:sz w:val="22"/>
                <w:szCs w:val="22"/>
              </w:rPr>
              <w:t>y</w:t>
            </w:r>
            <w:proofErr w:type="gramEnd"/>
            <w:r>
              <w:rPr>
                <w:rFonts w:ascii="Calibri" w:hAnsi="Calibri"/>
                <w:b/>
                <w:sz w:val="22"/>
                <w:szCs w:val="22"/>
              </w:rPr>
              <w:t>/n)</w:t>
            </w:r>
          </w:p>
        </w:tc>
      </w:tr>
      <w:tr w:rsidR="000E4C18" w:rsidRPr="006F62A2" w14:paraId="4484B846" w14:textId="77777777" w:rsidTr="00E7191F">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06D0F775" w14:textId="2576D3E4" w:rsidR="000E4C18" w:rsidRPr="006F62A2" w:rsidRDefault="0003091A" w:rsidP="00E7191F">
            <w:pPr>
              <w:rPr>
                <w:rFonts w:ascii="Calibri" w:eastAsia="MS Gothic" w:hAnsi="Calibri"/>
                <w:b/>
                <w:bCs/>
                <w:sz w:val="22"/>
                <w:szCs w:val="22"/>
              </w:rPr>
            </w:pPr>
            <w:r>
              <w:rPr>
                <w:rFonts w:ascii="Calibri" w:eastAsia="MS Gothic" w:hAnsi="Calibri"/>
                <w:b/>
                <w:bCs/>
                <w:sz w:val="22"/>
                <w:szCs w:val="22"/>
              </w:rPr>
              <w:t>Senate officers</w:t>
            </w: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19B1E5E6" w14:textId="565A9F98" w:rsidR="000E4C18" w:rsidRPr="006F62A2" w:rsidRDefault="0003091A" w:rsidP="00E7191F">
            <w:pPr>
              <w:rPr>
                <w:rFonts w:ascii="Calibri" w:hAnsi="Calibri"/>
                <w:sz w:val="22"/>
                <w:szCs w:val="22"/>
              </w:rPr>
            </w:pPr>
            <w:r>
              <w:rPr>
                <w:rFonts w:ascii="Calibri" w:hAnsi="Calibri"/>
                <w:sz w:val="22"/>
                <w:szCs w:val="22"/>
              </w:rPr>
              <w:t>0.5</w:t>
            </w:r>
            <w:r w:rsidR="006C1B05">
              <w:rPr>
                <w:rFonts w:ascii="Calibri" w:hAnsi="Calibri"/>
                <w:sz w:val="22"/>
                <w:szCs w:val="22"/>
              </w:rPr>
              <w:t xml:space="preserve"> reassigned </w:t>
            </w:r>
            <w:r w:rsidR="006C1B05">
              <w:rPr>
                <w:rFonts w:ascii="Calibri" w:hAnsi="Calibri"/>
                <w:sz w:val="22"/>
                <w:szCs w:val="22"/>
              </w:rPr>
              <w:lastRenderedPageBreak/>
              <w:t>time</w:t>
            </w: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58CD6A57" w14:textId="5B2FDF75" w:rsidR="000E4C18" w:rsidRPr="006F62A2" w:rsidRDefault="00AE201F" w:rsidP="00A159E1">
            <w:pPr>
              <w:rPr>
                <w:rFonts w:ascii="Calibri" w:hAnsi="Calibri"/>
                <w:sz w:val="22"/>
                <w:szCs w:val="22"/>
              </w:rPr>
            </w:pPr>
            <w:r>
              <w:rPr>
                <w:rFonts w:ascii="Calibri" w:hAnsi="Calibri"/>
                <w:sz w:val="22"/>
                <w:szCs w:val="22"/>
              </w:rPr>
              <w:lastRenderedPageBreak/>
              <w:t xml:space="preserve">This would support progress </w:t>
            </w:r>
            <w:r>
              <w:rPr>
                <w:rFonts w:ascii="Calibri" w:hAnsi="Calibri"/>
                <w:sz w:val="22"/>
                <w:szCs w:val="22"/>
              </w:rPr>
              <w:lastRenderedPageBreak/>
              <w:t xml:space="preserve">towards all goals from Section 6. </w:t>
            </w:r>
            <w:r w:rsidR="007537BF">
              <w:rPr>
                <w:rFonts w:ascii="Calibri" w:hAnsi="Calibri"/>
                <w:sz w:val="22"/>
                <w:szCs w:val="22"/>
              </w:rPr>
              <w:t>There is more work to do</w:t>
            </w:r>
            <w:r w:rsidR="00A159E1">
              <w:rPr>
                <w:rFonts w:ascii="Calibri" w:hAnsi="Calibri"/>
                <w:sz w:val="22"/>
                <w:szCs w:val="22"/>
              </w:rPr>
              <w:t xml:space="preserve"> than can be achieved within the currently allocated 1.35 reassigned time for the three officers, particularly for the president and vice president.</w:t>
            </w: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5B7577E0" w14:textId="6045CFE5" w:rsidR="000E4C18" w:rsidRPr="006F62A2" w:rsidRDefault="0003091A" w:rsidP="00E7191F">
            <w:pPr>
              <w:rPr>
                <w:rFonts w:ascii="Calibri" w:hAnsi="Calibri"/>
                <w:sz w:val="22"/>
                <w:szCs w:val="22"/>
              </w:rPr>
            </w:pPr>
            <w:r>
              <w:rPr>
                <w:rFonts w:ascii="Calibri" w:hAnsi="Calibri"/>
                <w:sz w:val="22"/>
                <w:szCs w:val="22"/>
              </w:rPr>
              <w:lastRenderedPageBreak/>
              <w:t xml:space="preserve">0.35 has been approved </w:t>
            </w:r>
            <w:r>
              <w:rPr>
                <w:rFonts w:ascii="Calibri" w:hAnsi="Calibri"/>
                <w:sz w:val="22"/>
                <w:szCs w:val="22"/>
              </w:rPr>
              <w:lastRenderedPageBreak/>
              <w:t>in the past three years</w:t>
            </w:r>
          </w:p>
        </w:tc>
      </w:tr>
    </w:tbl>
    <w:p w14:paraId="56C81B1B" w14:textId="77777777" w:rsidR="00936C76" w:rsidRDefault="00936C76" w:rsidP="000E4C18">
      <w:pPr>
        <w:rPr>
          <w:rFonts w:ascii="Calibri" w:hAnsi="Calibri"/>
        </w:rPr>
      </w:pPr>
    </w:p>
    <w:p w14:paraId="2F059A60" w14:textId="77777777" w:rsidR="000E4C18" w:rsidRDefault="000E4C18" w:rsidP="000E4C18">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 </w:t>
      </w:r>
    </w:p>
    <w:tbl>
      <w:tblPr>
        <w:tblW w:w="95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6685"/>
        <w:gridCol w:w="2880"/>
      </w:tblGrid>
      <w:tr w:rsidR="000E4C18" w:rsidRPr="00E4122E" w14:paraId="4B3AB238" w14:textId="77777777" w:rsidTr="00E7191F">
        <w:trPr>
          <w:trHeight w:val="292"/>
        </w:trPr>
        <w:tc>
          <w:tcPr>
            <w:tcW w:w="6685" w:type="dxa"/>
            <w:tcBorders>
              <w:top w:val="single" w:sz="8" w:space="0" w:color="4F81BD"/>
              <w:left w:val="single" w:sz="8" w:space="0" w:color="4F81BD"/>
              <w:bottom w:val="single" w:sz="18" w:space="0" w:color="4F81BD"/>
              <w:right w:val="single" w:sz="8" w:space="0" w:color="4F81BD"/>
            </w:tcBorders>
            <w:shd w:val="clear" w:color="auto" w:fill="auto"/>
          </w:tcPr>
          <w:p w14:paraId="050031AB" w14:textId="2AC9163D" w:rsidR="000E4C18" w:rsidRPr="00E4122E" w:rsidRDefault="000E4C18" w:rsidP="00E7191F">
            <w:pPr>
              <w:rPr>
                <w:rFonts w:ascii="Calibri" w:eastAsia="MS Gothic" w:hAnsi="Calibri"/>
                <w:b/>
                <w:bCs/>
                <w:sz w:val="22"/>
                <w:szCs w:val="22"/>
              </w:rPr>
            </w:pPr>
            <w:r>
              <w:rPr>
                <w:rFonts w:ascii="Calibri" w:eastAsia="MS Gothic" w:hAnsi="Calibri"/>
                <w:b/>
                <w:bCs/>
                <w:sz w:val="22"/>
                <w:szCs w:val="22"/>
              </w:rPr>
              <w:t>Has the program received college funding for reassign time in the last three years? (</w:t>
            </w:r>
            <w:proofErr w:type="gramStart"/>
            <w:r>
              <w:rPr>
                <w:rFonts w:ascii="Calibri" w:eastAsia="MS Gothic" w:hAnsi="Calibri"/>
                <w:b/>
                <w:bCs/>
                <w:sz w:val="22"/>
                <w:szCs w:val="22"/>
              </w:rPr>
              <w:t>y</w:t>
            </w:r>
            <w:proofErr w:type="gramEnd"/>
            <w:r>
              <w:rPr>
                <w:rFonts w:ascii="Calibri" w:eastAsia="MS Gothic" w:hAnsi="Calibri"/>
                <w:b/>
                <w:bCs/>
                <w:sz w:val="22"/>
                <w:szCs w:val="22"/>
              </w:rPr>
              <w:t>/n)</w:t>
            </w:r>
            <w:r w:rsidR="001A74F2">
              <w:rPr>
                <w:rFonts w:ascii="Calibri" w:eastAsia="MS Gothic" w:hAnsi="Calibri"/>
                <w:b/>
                <w:bCs/>
                <w:sz w:val="22"/>
                <w:szCs w:val="22"/>
              </w:rPr>
              <w:t xml:space="preserve">  Yes</w:t>
            </w:r>
          </w:p>
        </w:tc>
        <w:tc>
          <w:tcPr>
            <w:tcW w:w="2880" w:type="dxa"/>
            <w:tcBorders>
              <w:top w:val="single" w:sz="8" w:space="0" w:color="4F81BD"/>
              <w:left w:val="single" w:sz="8" w:space="0" w:color="4F81BD"/>
              <w:bottom w:val="single" w:sz="18" w:space="0" w:color="4F81BD"/>
              <w:right w:val="single" w:sz="8" w:space="0" w:color="4F81BD"/>
            </w:tcBorders>
            <w:shd w:val="clear" w:color="auto" w:fill="auto"/>
          </w:tcPr>
          <w:p w14:paraId="737E316A" w14:textId="61A3A977" w:rsidR="000E4C18" w:rsidRPr="00E4122E" w:rsidRDefault="000E4C18" w:rsidP="003F1EF7">
            <w:pPr>
              <w:jc w:val="center"/>
              <w:rPr>
                <w:rFonts w:ascii="Calibri" w:eastAsia="MS Gothic" w:hAnsi="Calibri"/>
                <w:b/>
                <w:bCs/>
                <w:sz w:val="22"/>
                <w:szCs w:val="22"/>
              </w:rPr>
            </w:pPr>
            <w:r>
              <w:rPr>
                <w:rFonts w:ascii="Calibri" w:eastAsia="MS Gothic" w:hAnsi="Calibri"/>
                <w:b/>
                <w:bCs/>
                <w:sz w:val="22"/>
                <w:szCs w:val="22"/>
              </w:rPr>
              <w:t>If yes, indicate percent of time</w:t>
            </w:r>
            <w:r w:rsidR="001A74F2">
              <w:rPr>
                <w:rFonts w:ascii="Calibri" w:eastAsia="MS Gothic" w:hAnsi="Calibri"/>
                <w:b/>
                <w:bCs/>
                <w:sz w:val="22"/>
                <w:szCs w:val="22"/>
              </w:rPr>
              <w:t>: 1.</w:t>
            </w:r>
            <w:r w:rsidR="003F1EF7">
              <w:rPr>
                <w:rFonts w:ascii="Calibri" w:eastAsia="MS Gothic" w:hAnsi="Calibri"/>
                <w:b/>
                <w:bCs/>
                <w:sz w:val="22"/>
                <w:szCs w:val="22"/>
              </w:rPr>
              <w:t>3</w:t>
            </w:r>
            <w:r w:rsidR="001A74F2">
              <w:rPr>
                <w:rFonts w:ascii="Calibri" w:eastAsia="MS Gothic" w:hAnsi="Calibri"/>
                <w:b/>
                <w:bCs/>
                <w:sz w:val="22"/>
                <w:szCs w:val="22"/>
              </w:rPr>
              <w:t>5</w:t>
            </w:r>
          </w:p>
        </w:tc>
      </w:tr>
      <w:tr w:rsidR="000E4C18" w:rsidRPr="006F62A2" w14:paraId="5680F7C8" w14:textId="77777777" w:rsidTr="00E7191F">
        <w:trPr>
          <w:trHeight w:val="292"/>
        </w:trPr>
        <w:tc>
          <w:tcPr>
            <w:tcW w:w="6685" w:type="dxa"/>
            <w:tcBorders>
              <w:top w:val="single" w:sz="8" w:space="0" w:color="4F81BD"/>
              <w:left w:val="single" w:sz="8" w:space="0" w:color="4F81BD"/>
              <w:bottom w:val="single" w:sz="8" w:space="0" w:color="4F81BD"/>
              <w:right w:val="single" w:sz="8" w:space="0" w:color="4F81BD"/>
            </w:tcBorders>
            <w:shd w:val="clear" w:color="auto" w:fill="D3DFEE"/>
          </w:tcPr>
          <w:p w14:paraId="25D3F692" w14:textId="155B86B2" w:rsidR="000E4C18" w:rsidRPr="00E4122E" w:rsidRDefault="000E4C18" w:rsidP="00E7191F">
            <w:pPr>
              <w:rPr>
                <w:rFonts w:ascii="Calibri" w:eastAsia="MS Gothic" w:hAnsi="Calibri"/>
                <w:b/>
                <w:bCs/>
                <w:sz w:val="22"/>
                <w:szCs w:val="22"/>
              </w:rPr>
            </w:pPr>
            <w:r>
              <w:rPr>
                <w:rFonts w:ascii="Calibri" w:eastAsia="MS Gothic" w:hAnsi="Calibri"/>
                <w:b/>
                <w:bCs/>
                <w:sz w:val="22"/>
                <w:szCs w:val="22"/>
              </w:rPr>
              <w:t>Has the program used division or department B-budget to fund reassign time? (</w:t>
            </w:r>
            <w:proofErr w:type="gramStart"/>
            <w:r>
              <w:rPr>
                <w:rFonts w:ascii="Calibri" w:eastAsia="MS Gothic" w:hAnsi="Calibri"/>
                <w:b/>
                <w:bCs/>
                <w:sz w:val="22"/>
                <w:szCs w:val="22"/>
              </w:rPr>
              <w:t>y</w:t>
            </w:r>
            <w:proofErr w:type="gramEnd"/>
            <w:r>
              <w:rPr>
                <w:rFonts w:ascii="Calibri" w:eastAsia="MS Gothic" w:hAnsi="Calibri"/>
                <w:b/>
                <w:bCs/>
                <w:sz w:val="22"/>
                <w:szCs w:val="22"/>
              </w:rPr>
              <w:t>/n)</w:t>
            </w:r>
            <w:r w:rsidR="00B55C6A">
              <w:rPr>
                <w:rFonts w:ascii="Calibri" w:eastAsia="MS Gothic" w:hAnsi="Calibri"/>
                <w:b/>
                <w:bCs/>
                <w:sz w:val="22"/>
                <w:szCs w:val="22"/>
              </w:rPr>
              <w:t xml:space="preserve">  No</w:t>
            </w:r>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14:paraId="4FA70BEA" w14:textId="77777777" w:rsidR="000E4C18" w:rsidRPr="006F62A2" w:rsidRDefault="000E4C18" w:rsidP="00E7191F">
            <w:pPr>
              <w:rPr>
                <w:rFonts w:ascii="Calibri" w:hAnsi="Calibri"/>
                <w:szCs w:val="22"/>
              </w:rPr>
            </w:pPr>
          </w:p>
        </w:tc>
      </w:tr>
    </w:tbl>
    <w:p w14:paraId="347DAC42" w14:textId="77777777" w:rsidR="000A5CF4" w:rsidRDefault="000A5CF4" w:rsidP="000E4C18">
      <w:pPr>
        <w:rPr>
          <w:rFonts w:ascii="Calibri" w:eastAsia="MS Gothic" w:hAnsi="Calibri"/>
          <w:bCs/>
        </w:rPr>
      </w:pPr>
    </w:p>
    <w:p w14:paraId="32086761" w14:textId="30BB7996" w:rsidR="00342BC4" w:rsidRPr="00342BC4" w:rsidRDefault="000E4C18" w:rsidP="000E4C18">
      <w:pPr>
        <w:rPr>
          <w:rFonts w:ascii="Calibri" w:eastAsia="MS Gothic" w:hAnsi="Calibri"/>
          <w:bCs/>
        </w:rPr>
      </w:pPr>
      <w:r w:rsidRPr="00211452">
        <w:rPr>
          <w:rFonts w:ascii="Calibri" w:eastAsia="MS Gothic" w:hAnsi="Calibri"/>
          <w:bCs/>
        </w:rPr>
        <w:t>Indicate duties covered by requested reassi</w:t>
      </w:r>
      <w:r w:rsidR="00342BC4">
        <w:rPr>
          <w:rFonts w:ascii="Calibri" w:eastAsia="MS Gothic" w:hAnsi="Calibri"/>
          <w:bCs/>
        </w:rPr>
        <w:t>gn time: (</w:t>
      </w:r>
      <w:r w:rsidR="00342BC4" w:rsidRPr="00784CDF">
        <w:rPr>
          <w:rFonts w:ascii="Calibri" w:eastAsia="MS Gothic" w:hAnsi="Calibri"/>
          <w:bCs/>
          <w:highlight w:val="yellow"/>
        </w:rPr>
        <w:t xml:space="preserve">0.5 </w:t>
      </w:r>
      <w:r w:rsidR="0025533B" w:rsidRPr="00784CDF">
        <w:rPr>
          <w:rFonts w:ascii="Calibri" w:eastAsia="MS Gothic" w:hAnsi="Calibri"/>
          <w:bCs/>
          <w:highlight w:val="yellow"/>
        </w:rPr>
        <w:t xml:space="preserve">is </w:t>
      </w:r>
      <w:r w:rsidR="00342BC4" w:rsidRPr="00784CDF">
        <w:rPr>
          <w:rFonts w:ascii="Calibri" w:eastAsia="MS Gothic" w:hAnsi="Calibri"/>
          <w:bCs/>
          <w:highlight w:val="yellow"/>
        </w:rPr>
        <w:t>unbudgeted</w:t>
      </w:r>
      <w:r w:rsidR="00342BC4">
        <w:rPr>
          <w:rFonts w:ascii="Calibri" w:eastAsia="MS Gothic" w:hAnsi="Calibri"/>
          <w:bCs/>
        </w:rPr>
        <w:t>)</w:t>
      </w:r>
    </w:p>
    <w:tbl>
      <w:tblPr>
        <w:tblStyle w:val="LightGrid-Accent11"/>
        <w:tblW w:w="9475" w:type="dxa"/>
        <w:tblLayout w:type="fixed"/>
        <w:tblLook w:val="04A0" w:firstRow="1" w:lastRow="0" w:firstColumn="1" w:lastColumn="0" w:noHBand="0" w:noVBand="1"/>
      </w:tblPr>
      <w:tblGrid>
        <w:gridCol w:w="3445"/>
        <w:gridCol w:w="1350"/>
        <w:gridCol w:w="2790"/>
        <w:gridCol w:w="983"/>
        <w:gridCol w:w="7"/>
        <w:gridCol w:w="900"/>
      </w:tblGrid>
      <w:tr w:rsidR="000E4C18" w:rsidRPr="006F62A2" w14:paraId="7190F6E7" w14:textId="77777777" w:rsidTr="00FC055D">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445" w:type="dxa"/>
          </w:tcPr>
          <w:p w14:paraId="42C14CEB" w14:textId="77777777" w:rsidR="000E4C18" w:rsidRPr="006F62A2" w:rsidRDefault="000E4C18" w:rsidP="00E7191F">
            <w:pPr>
              <w:rPr>
                <w:rFonts w:ascii="Calibri" w:hAnsi="Calibri"/>
              </w:rPr>
            </w:pPr>
            <w:r>
              <w:rPr>
                <w:rFonts w:ascii="Calibri" w:eastAsia="MS Gothic" w:hAnsi="Calibri"/>
              </w:rPr>
              <w:t>Responsibility</w:t>
            </w:r>
          </w:p>
        </w:tc>
        <w:tc>
          <w:tcPr>
            <w:tcW w:w="1350" w:type="dxa"/>
          </w:tcPr>
          <w:p w14:paraId="0CB09A8E" w14:textId="77777777" w:rsidR="000E4C18" w:rsidRPr="0062761C" w:rsidRDefault="000E4C1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r>
              <w:rPr>
                <w:rFonts w:ascii="Calibri" w:hAnsi="Calibri"/>
              </w:rPr>
              <w:t>Estimated $</w:t>
            </w:r>
          </w:p>
        </w:tc>
        <w:tc>
          <w:tcPr>
            <w:tcW w:w="2790" w:type="dxa"/>
          </w:tcPr>
          <w:p w14:paraId="6E26027D" w14:textId="1E11C791" w:rsidR="000E4C18" w:rsidRPr="00E814B4" w:rsidDel="00CA6EE0" w:rsidRDefault="00146C9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2761C">
              <w:rPr>
                <w:rFonts w:ascii="Calibri" w:hAnsi="Calibri"/>
              </w:rPr>
              <w:t>Relate</w:t>
            </w:r>
            <w:r>
              <w:rPr>
                <w:rFonts w:ascii="Calibri" w:hAnsi="Calibri"/>
              </w:rPr>
              <w:t>d Goal from Section 6</w:t>
            </w:r>
            <w:r w:rsidRPr="0062761C">
              <w:rPr>
                <w:rFonts w:ascii="Calibri" w:hAnsi="Calibri"/>
              </w:rPr>
              <w:t xml:space="preserve"> </w:t>
            </w:r>
            <w:r>
              <w:rPr>
                <w:rFonts w:ascii="Calibri" w:hAnsi="Calibri"/>
              </w:rPr>
              <w:t>and how this resource request supports this goal.</w:t>
            </w:r>
          </w:p>
        </w:tc>
        <w:tc>
          <w:tcPr>
            <w:tcW w:w="990" w:type="dxa"/>
            <w:gridSpan w:val="2"/>
          </w:tcPr>
          <w:p w14:paraId="433A6B7F" w14:textId="77777777" w:rsidR="000E4C18" w:rsidRPr="00E814B4" w:rsidRDefault="000E4C1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proofErr w:type="spellStart"/>
            <w:r>
              <w:rPr>
                <w:rFonts w:ascii="Calibri" w:hAnsi="Calibri"/>
              </w:rPr>
              <w:t>Est</w:t>
            </w:r>
            <w:proofErr w:type="spellEnd"/>
            <w:r>
              <w:rPr>
                <w:rFonts w:ascii="Calibri" w:hAnsi="Calibri"/>
              </w:rPr>
              <w:t xml:space="preserve"> hours per month</w:t>
            </w:r>
          </w:p>
        </w:tc>
        <w:tc>
          <w:tcPr>
            <w:tcW w:w="900" w:type="dxa"/>
          </w:tcPr>
          <w:p w14:paraId="333ACB2B" w14:textId="77777777" w:rsidR="000E4C18" w:rsidRPr="00E814B4" w:rsidRDefault="000E4C18" w:rsidP="00E7191F">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E814B4" w:rsidDel="00F16D48">
              <w:rPr>
                <w:rFonts w:ascii="Calibri" w:hAnsi="Calibri"/>
              </w:rPr>
              <w:t>% Time</w:t>
            </w:r>
          </w:p>
        </w:tc>
      </w:tr>
      <w:tr w:rsidR="007E1ED7" w:rsidRPr="006F62A2" w14:paraId="57F76BDC" w14:textId="77777777" w:rsidTr="007E1ED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45" w:type="dxa"/>
          </w:tcPr>
          <w:p w14:paraId="228F3498" w14:textId="7A7C5DBF" w:rsidR="007E1ED7" w:rsidRPr="006F62A2" w:rsidRDefault="007E1ED7" w:rsidP="00AC716D">
            <w:pPr>
              <w:rPr>
                <w:rFonts w:ascii="Calibri" w:eastAsia="MS Gothic" w:hAnsi="Calibri"/>
                <w:b w:val="0"/>
                <w:bCs w:val="0"/>
              </w:rPr>
            </w:pPr>
            <w:r w:rsidRPr="00F1772B">
              <w:rPr>
                <w:rFonts w:ascii="Calibri" w:eastAsia="MS Gothic" w:hAnsi="Calibri"/>
                <w:bCs w:val="0"/>
              </w:rPr>
              <w:t>Senate president</w:t>
            </w:r>
            <w:r>
              <w:rPr>
                <w:rFonts w:ascii="Calibri" w:eastAsia="MS Gothic" w:hAnsi="Calibri"/>
                <w:b w:val="0"/>
                <w:bCs w:val="0"/>
              </w:rPr>
              <w:t>:</w:t>
            </w:r>
            <w:r w:rsidR="00B70840">
              <w:rPr>
                <w:rFonts w:ascii="Calibri" w:eastAsia="MS Gothic" w:hAnsi="Calibri"/>
                <w:b w:val="0"/>
                <w:bCs w:val="0"/>
              </w:rPr>
              <w:t xml:space="preserve"> Attendance at all meetings (Academic Senate, </w:t>
            </w:r>
            <w:proofErr w:type="spellStart"/>
            <w:r w:rsidR="00B70840">
              <w:rPr>
                <w:rFonts w:ascii="Calibri" w:eastAsia="MS Gothic" w:hAnsi="Calibri"/>
                <w:b w:val="0"/>
                <w:bCs w:val="0"/>
              </w:rPr>
              <w:t>PaRC</w:t>
            </w:r>
            <w:proofErr w:type="spellEnd"/>
            <w:r w:rsidR="00B70840">
              <w:rPr>
                <w:rFonts w:ascii="Calibri" w:eastAsia="MS Gothic" w:hAnsi="Calibri"/>
                <w:b w:val="0"/>
                <w:bCs w:val="0"/>
              </w:rPr>
              <w:t>, Board of Trustees, New Faculty Orientation, APM, CAC, others as required).  Creation of agendas, supervision of vice president and secretary, responses to the field, attendance at statewide and regional senate meetings and institutes, accreditation co-chair, creation of policies and other documents related to the 10+1, others as needed.</w:t>
            </w:r>
          </w:p>
        </w:tc>
        <w:tc>
          <w:tcPr>
            <w:tcW w:w="1350" w:type="dxa"/>
          </w:tcPr>
          <w:p w14:paraId="6AE16729" w14:textId="14619203" w:rsidR="007E1ED7" w:rsidRPr="006F62A2" w:rsidRDefault="007E1ED7" w:rsidP="00AC716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90" w:type="dxa"/>
          </w:tcPr>
          <w:p w14:paraId="643F75B8" w14:textId="77777777" w:rsidR="007E1ED7" w:rsidRPr="006F62A2" w:rsidRDefault="007E1ED7" w:rsidP="00AC716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983" w:type="dxa"/>
          </w:tcPr>
          <w:p w14:paraId="0F03C01A" w14:textId="205613F9" w:rsidR="007E1ED7" w:rsidRPr="006F62A2" w:rsidRDefault="009F049A" w:rsidP="00AC716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At least 120 hours</w:t>
            </w:r>
          </w:p>
        </w:tc>
        <w:tc>
          <w:tcPr>
            <w:tcW w:w="907" w:type="dxa"/>
            <w:gridSpan w:val="2"/>
          </w:tcPr>
          <w:p w14:paraId="71940E59" w14:textId="3ACC1A64" w:rsidR="007E1ED7" w:rsidRPr="006F62A2" w:rsidRDefault="00631068" w:rsidP="00AC716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At least 0.75</w:t>
            </w:r>
          </w:p>
        </w:tc>
      </w:tr>
      <w:tr w:rsidR="007E1ED7" w:rsidRPr="006F62A2" w14:paraId="10E7606B" w14:textId="77777777" w:rsidTr="007E1ED7">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45" w:type="dxa"/>
          </w:tcPr>
          <w:p w14:paraId="49F1B6C1" w14:textId="5422F491" w:rsidR="007E1ED7" w:rsidRPr="006F62A2" w:rsidRDefault="007E1ED7" w:rsidP="00AC716D">
            <w:pPr>
              <w:rPr>
                <w:rFonts w:ascii="Calibri" w:eastAsia="MS Gothic" w:hAnsi="Calibri"/>
                <w:b w:val="0"/>
                <w:bCs w:val="0"/>
              </w:rPr>
            </w:pPr>
            <w:r w:rsidRPr="00F1772B">
              <w:rPr>
                <w:rFonts w:ascii="Calibri" w:eastAsia="MS Gothic" w:hAnsi="Calibri"/>
                <w:bCs w:val="0"/>
              </w:rPr>
              <w:t>Senate VP/Curriculum Chair</w:t>
            </w:r>
            <w:r>
              <w:rPr>
                <w:rFonts w:ascii="Calibri" w:eastAsia="MS Gothic" w:hAnsi="Calibri"/>
                <w:b w:val="0"/>
                <w:bCs w:val="0"/>
              </w:rPr>
              <w:t>:</w:t>
            </w:r>
            <w:r w:rsidR="00B70840">
              <w:rPr>
                <w:rFonts w:ascii="Calibri" w:eastAsia="MS Gothic" w:hAnsi="Calibri"/>
                <w:b w:val="0"/>
                <w:bCs w:val="0"/>
              </w:rPr>
              <w:t xml:space="preserve"> Oversee all curriculum related meetings, edit CCC meeting minutes, help to prepare agendas for senate and curriculum, attend meetings in place of president, remain current on all curricular matters, attend regional and statewide meetings regarding curriculum, attend statewide plenary sessions, others as needed.</w:t>
            </w:r>
          </w:p>
        </w:tc>
        <w:tc>
          <w:tcPr>
            <w:tcW w:w="1350" w:type="dxa"/>
          </w:tcPr>
          <w:p w14:paraId="58FCF02A" w14:textId="5DE3EEF4" w:rsidR="007E1ED7" w:rsidRPr="006F62A2" w:rsidRDefault="007E1ED7" w:rsidP="00AC716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90" w:type="dxa"/>
          </w:tcPr>
          <w:p w14:paraId="7A96643B" w14:textId="77777777" w:rsidR="007E1ED7" w:rsidRPr="006F62A2" w:rsidRDefault="007E1ED7" w:rsidP="00AC716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983" w:type="dxa"/>
          </w:tcPr>
          <w:p w14:paraId="5118986E" w14:textId="3FA10BFF" w:rsidR="007E1ED7" w:rsidRPr="006F62A2" w:rsidRDefault="009F049A" w:rsidP="00AC716D">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At least 80 hours</w:t>
            </w:r>
          </w:p>
        </w:tc>
        <w:tc>
          <w:tcPr>
            <w:tcW w:w="907" w:type="dxa"/>
            <w:gridSpan w:val="2"/>
          </w:tcPr>
          <w:p w14:paraId="769017A1" w14:textId="431D4099" w:rsidR="007E1ED7" w:rsidRPr="006F62A2" w:rsidRDefault="00631068" w:rsidP="00AC716D">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At least 0.5</w:t>
            </w:r>
          </w:p>
        </w:tc>
      </w:tr>
      <w:tr w:rsidR="007E1ED7" w:rsidRPr="006F62A2" w14:paraId="1B0A093E" w14:textId="77777777" w:rsidTr="007E1ED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45" w:type="dxa"/>
          </w:tcPr>
          <w:p w14:paraId="176AB620" w14:textId="71DCE87B" w:rsidR="007E1ED7" w:rsidRPr="006F62A2" w:rsidRDefault="007E1ED7" w:rsidP="00AC716D">
            <w:pPr>
              <w:rPr>
                <w:rFonts w:ascii="Calibri" w:eastAsia="MS Gothic" w:hAnsi="Calibri"/>
                <w:b w:val="0"/>
                <w:bCs w:val="0"/>
              </w:rPr>
            </w:pPr>
            <w:r w:rsidRPr="00F1772B">
              <w:rPr>
                <w:rFonts w:ascii="Calibri" w:eastAsia="MS Gothic" w:hAnsi="Calibri"/>
                <w:bCs w:val="0"/>
              </w:rPr>
              <w:t>Senate Secretary/Treasurer</w:t>
            </w:r>
            <w:r>
              <w:rPr>
                <w:rFonts w:ascii="Calibri" w:eastAsia="MS Gothic" w:hAnsi="Calibri"/>
                <w:b w:val="0"/>
                <w:bCs w:val="0"/>
              </w:rPr>
              <w:t>:</w:t>
            </w:r>
            <w:r w:rsidR="00B70840">
              <w:rPr>
                <w:rFonts w:ascii="Calibri" w:eastAsia="MS Gothic" w:hAnsi="Calibri"/>
                <w:b w:val="0"/>
                <w:bCs w:val="0"/>
              </w:rPr>
              <w:t xml:space="preserve"> Maintain Senate accounts and senate website, take and prepare minutes, attend meetings when President and VP are not available, </w:t>
            </w:r>
            <w:r w:rsidR="00B70840">
              <w:rPr>
                <w:rFonts w:ascii="Calibri" w:eastAsia="MS Gothic" w:hAnsi="Calibri"/>
                <w:b w:val="0"/>
                <w:bCs w:val="0"/>
              </w:rPr>
              <w:lastRenderedPageBreak/>
              <w:t>attend ASCCC plenary and other institutes, others as needed.</w:t>
            </w:r>
          </w:p>
        </w:tc>
        <w:tc>
          <w:tcPr>
            <w:tcW w:w="1350" w:type="dxa"/>
          </w:tcPr>
          <w:p w14:paraId="73D9A783" w14:textId="0C52EB6C" w:rsidR="007E1ED7" w:rsidRPr="006F62A2" w:rsidRDefault="007E1ED7" w:rsidP="00AC716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90" w:type="dxa"/>
          </w:tcPr>
          <w:p w14:paraId="7FFC4E23" w14:textId="77777777" w:rsidR="007E1ED7" w:rsidRPr="006F62A2" w:rsidRDefault="007E1ED7" w:rsidP="00AC716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983" w:type="dxa"/>
          </w:tcPr>
          <w:p w14:paraId="7EBBD3EF" w14:textId="1388BDC4" w:rsidR="007E1ED7" w:rsidRPr="006F62A2" w:rsidRDefault="009F049A" w:rsidP="00AC716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At least 40</w:t>
            </w:r>
            <w:r w:rsidR="008F35F1">
              <w:rPr>
                <w:rFonts w:ascii="Calibri" w:hAnsi="Calibri"/>
              </w:rPr>
              <w:t xml:space="preserve"> hours</w:t>
            </w:r>
          </w:p>
        </w:tc>
        <w:tc>
          <w:tcPr>
            <w:tcW w:w="907" w:type="dxa"/>
            <w:gridSpan w:val="2"/>
          </w:tcPr>
          <w:p w14:paraId="0D4E972B" w14:textId="5444185B" w:rsidR="007E1ED7" w:rsidRPr="006F62A2" w:rsidRDefault="00631068" w:rsidP="00AC716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At least 0.25 </w:t>
            </w:r>
          </w:p>
        </w:tc>
      </w:tr>
    </w:tbl>
    <w:p w14:paraId="4C721E41" w14:textId="77777777" w:rsidR="00FC055D" w:rsidRDefault="00FC055D" w:rsidP="000E4C18">
      <w:pPr>
        <w:rPr>
          <w:rFonts w:ascii="Calibri" w:hAnsi="Calibri"/>
        </w:rPr>
      </w:pPr>
    </w:p>
    <w:p w14:paraId="43AEEC22" w14:textId="77777777" w:rsidR="000E4C18" w:rsidRPr="00F74C0A" w:rsidRDefault="000E4C18" w:rsidP="000E4C18">
      <w:pPr>
        <w:rPr>
          <w:rFonts w:ascii="Calibri" w:hAnsi="Calibri"/>
        </w:rPr>
      </w:pPr>
      <w:r>
        <w:rPr>
          <w:rFonts w:ascii="Calibri" w:hAnsi="Calibri"/>
        </w:rPr>
        <w:t xml:space="preserve">One Time B Budget Augmentation </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790"/>
        <w:gridCol w:w="1890"/>
      </w:tblGrid>
      <w:tr w:rsidR="000E4C18" w:rsidRPr="006F62A2" w14:paraId="4F8128CD" w14:textId="77777777" w:rsidTr="00E7191F">
        <w:trPr>
          <w:trHeight w:val="473"/>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28A5BADB" w14:textId="77777777" w:rsidR="000E4C18" w:rsidRPr="006F62A2" w:rsidRDefault="000E4C18" w:rsidP="00E7191F">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8FE299D"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498F65DE" w14:textId="484A3905"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1890" w:type="dxa"/>
            <w:tcBorders>
              <w:top w:val="single" w:sz="8" w:space="0" w:color="4F81BD"/>
              <w:left w:val="single" w:sz="8" w:space="0" w:color="4F81BD"/>
              <w:bottom w:val="single" w:sz="18" w:space="0" w:color="4F81BD"/>
              <w:right w:val="single" w:sz="8" w:space="0" w:color="4F81BD"/>
            </w:tcBorders>
          </w:tcPr>
          <w:p w14:paraId="1D43DCFA"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0E4C18" w:rsidRPr="006F62A2" w14:paraId="128FF742"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9073357" w14:textId="761FCB41" w:rsidR="000E4C18" w:rsidRPr="006F62A2" w:rsidRDefault="00792CFC" w:rsidP="00E7191F">
            <w:pPr>
              <w:rPr>
                <w:rFonts w:ascii="Calibri" w:eastAsia="MS Gothic" w:hAnsi="Calibri"/>
                <w:b/>
                <w:bCs/>
                <w:sz w:val="22"/>
                <w:szCs w:val="22"/>
              </w:rPr>
            </w:pPr>
            <w:r>
              <w:rPr>
                <w:rFonts w:ascii="Calibri" w:eastAsia="MS Gothic" w:hAnsi="Calibri"/>
                <w:b/>
                <w:bCs/>
                <w:sz w:val="22"/>
                <w:szCs w:val="22"/>
              </w:rPr>
              <w:t>No request</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1449558B"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5C636D2B"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6D5FE2E2" w14:textId="77777777" w:rsidR="000E4C18" w:rsidRPr="006F62A2" w:rsidRDefault="000E4C18" w:rsidP="00E7191F">
            <w:pPr>
              <w:rPr>
                <w:rFonts w:ascii="Calibri" w:hAnsi="Calibri"/>
                <w:sz w:val="22"/>
                <w:szCs w:val="22"/>
              </w:rPr>
            </w:pPr>
          </w:p>
        </w:tc>
      </w:tr>
      <w:tr w:rsidR="000E4C18" w:rsidRPr="006F62A2" w14:paraId="6B0E2BC3"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380D5BE5"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738B2D84"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3D5E0C2D"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tcPr>
          <w:p w14:paraId="5C05F17D" w14:textId="77777777" w:rsidR="000E4C18" w:rsidRPr="006F62A2" w:rsidRDefault="000E4C18" w:rsidP="00E7191F">
            <w:pPr>
              <w:rPr>
                <w:rFonts w:ascii="Calibri" w:hAnsi="Calibri"/>
                <w:sz w:val="22"/>
                <w:szCs w:val="22"/>
              </w:rPr>
            </w:pPr>
          </w:p>
        </w:tc>
      </w:tr>
      <w:tr w:rsidR="000E4C18" w:rsidRPr="006F62A2" w14:paraId="50202B93"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19B1D280"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55E53950"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55D49079"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56B746B3" w14:textId="77777777" w:rsidR="000E4C18" w:rsidRPr="006F62A2" w:rsidRDefault="000E4C18" w:rsidP="00E7191F">
            <w:pPr>
              <w:rPr>
                <w:rFonts w:ascii="Calibri" w:hAnsi="Calibri"/>
                <w:sz w:val="22"/>
                <w:szCs w:val="22"/>
              </w:rPr>
            </w:pPr>
          </w:p>
        </w:tc>
      </w:tr>
    </w:tbl>
    <w:p w14:paraId="7D348B7A" w14:textId="77777777" w:rsidR="000E4C18" w:rsidRPr="00F74C0A" w:rsidRDefault="000E4C18" w:rsidP="000E4C18">
      <w:pPr>
        <w:rPr>
          <w:rFonts w:ascii="Calibri" w:hAnsi="Calibri"/>
        </w:rPr>
      </w:pPr>
    </w:p>
    <w:p w14:paraId="63D7C8CB" w14:textId="77777777" w:rsidR="000E4C18" w:rsidRPr="00F74C0A" w:rsidRDefault="000E4C18" w:rsidP="000E4C18">
      <w:pPr>
        <w:rPr>
          <w:rFonts w:ascii="Calibri" w:hAnsi="Calibri"/>
        </w:rPr>
      </w:pPr>
      <w:r>
        <w:rPr>
          <w:rFonts w:ascii="Calibri" w:hAnsi="Calibri"/>
        </w:rPr>
        <w:t>Ongoing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48"/>
        <w:gridCol w:w="1528"/>
        <w:gridCol w:w="2537"/>
        <w:gridCol w:w="2055"/>
      </w:tblGrid>
      <w:tr w:rsidR="000E4C18" w:rsidRPr="006F62A2" w14:paraId="34848578" w14:textId="77777777" w:rsidTr="0013115D">
        <w:trPr>
          <w:trHeight w:val="472"/>
        </w:trPr>
        <w:tc>
          <w:tcPr>
            <w:tcW w:w="3348" w:type="dxa"/>
            <w:tcBorders>
              <w:top w:val="single" w:sz="8" w:space="0" w:color="4F81BD"/>
              <w:left w:val="single" w:sz="8" w:space="0" w:color="4F81BD"/>
              <w:bottom w:val="single" w:sz="18" w:space="0" w:color="4F81BD"/>
              <w:right w:val="single" w:sz="8" w:space="0" w:color="4F81BD"/>
            </w:tcBorders>
            <w:shd w:val="clear" w:color="auto" w:fill="auto"/>
          </w:tcPr>
          <w:p w14:paraId="683F0F27"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Description</w:t>
            </w:r>
          </w:p>
        </w:tc>
        <w:tc>
          <w:tcPr>
            <w:tcW w:w="1528" w:type="dxa"/>
            <w:tcBorders>
              <w:top w:val="single" w:sz="8" w:space="0" w:color="4F81BD"/>
              <w:left w:val="single" w:sz="8" w:space="0" w:color="4F81BD"/>
              <w:bottom w:val="single" w:sz="18" w:space="0" w:color="4F81BD"/>
              <w:right w:val="single" w:sz="8" w:space="0" w:color="4F81BD"/>
            </w:tcBorders>
            <w:shd w:val="clear" w:color="auto" w:fill="auto"/>
          </w:tcPr>
          <w:p w14:paraId="56352B3A"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537" w:type="dxa"/>
            <w:tcBorders>
              <w:top w:val="single" w:sz="8" w:space="0" w:color="4F81BD"/>
              <w:left w:val="single" w:sz="8" w:space="0" w:color="4F81BD"/>
              <w:bottom w:val="single" w:sz="18" w:space="0" w:color="4F81BD"/>
              <w:right w:val="single" w:sz="8" w:space="0" w:color="4F81BD"/>
            </w:tcBorders>
            <w:shd w:val="clear" w:color="auto" w:fill="auto"/>
          </w:tcPr>
          <w:p w14:paraId="50C824AA" w14:textId="0A0B6A7D"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055" w:type="dxa"/>
            <w:tcBorders>
              <w:top w:val="single" w:sz="8" w:space="0" w:color="4F81BD"/>
              <w:left w:val="single" w:sz="8" w:space="0" w:color="4F81BD"/>
              <w:bottom w:val="single" w:sz="18" w:space="0" w:color="4F81BD"/>
              <w:right w:val="single" w:sz="8" w:space="0" w:color="4F81BD"/>
            </w:tcBorders>
          </w:tcPr>
          <w:p w14:paraId="29336A5F"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0E4C18" w:rsidRPr="006F62A2" w14:paraId="7E813BF9" w14:textId="77777777" w:rsidTr="0013115D">
        <w:trPr>
          <w:trHeight w:val="221"/>
        </w:trPr>
        <w:tc>
          <w:tcPr>
            <w:tcW w:w="3348" w:type="dxa"/>
            <w:tcBorders>
              <w:top w:val="single" w:sz="8" w:space="0" w:color="4F81BD"/>
              <w:left w:val="single" w:sz="8" w:space="0" w:color="4F81BD"/>
              <w:bottom w:val="single" w:sz="8" w:space="0" w:color="4F81BD"/>
              <w:right w:val="single" w:sz="8" w:space="0" w:color="4F81BD"/>
            </w:tcBorders>
            <w:shd w:val="clear" w:color="auto" w:fill="D3DFEE"/>
          </w:tcPr>
          <w:p w14:paraId="5B0126F5" w14:textId="3D664FE3" w:rsidR="000E4C18" w:rsidRPr="006F62A2" w:rsidRDefault="00071368" w:rsidP="00E7191F">
            <w:pPr>
              <w:rPr>
                <w:rFonts w:ascii="Calibri" w:eastAsia="MS Gothic" w:hAnsi="Calibri"/>
                <w:b/>
                <w:bCs/>
                <w:sz w:val="22"/>
                <w:szCs w:val="22"/>
              </w:rPr>
            </w:pPr>
            <w:r>
              <w:rPr>
                <w:rFonts w:ascii="Calibri" w:eastAsia="MS Gothic" w:hAnsi="Calibri"/>
                <w:b/>
                <w:bCs/>
                <w:sz w:val="22"/>
                <w:szCs w:val="22"/>
              </w:rPr>
              <w:t>Summer stipend for officers</w:t>
            </w:r>
          </w:p>
        </w:tc>
        <w:tc>
          <w:tcPr>
            <w:tcW w:w="1528" w:type="dxa"/>
            <w:tcBorders>
              <w:top w:val="single" w:sz="8" w:space="0" w:color="4F81BD"/>
              <w:left w:val="single" w:sz="8" w:space="0" w:color="4F81BD"/>
              <w:bottom w:val="single" w:sz="8" w:space="0" w:color="4F81BD"/>
              <w:right w:val="single" w:sz="8" w:space="0" w:color="4F81BD"/>
            </w:tcBorders>
            <w:shd w:val="clear" w:color="auto" w:fill="D3DFEE"/>
          </w:tcPr>
          <w:p w14:paraId="56406117" w14:textId="19138D69" w:rsidR="000E4C18" w:rsidRPr="006F62A2" w:rsidRDefault="00071368" w:rsidP="00E7191F">
            <w:pPr>
              <w:rPr>
                <w:rFonts w:ascii="Calibri" w:hAnsi="Calibri"/>
                <w:sz w:val="22"/>
                <w:szCs w:val="22"/>
              </w:rPr>
            </w:pPr>
            <w:r>
              <w:rPr>
                <w:rFonts w:ascii="Calibri" w:hAnsi="Calibri"/>
                <w:sz w:val="22"/>
                <w:szCs w:val="22"/>
              </w:rPr>
              <w:t>Approximately $3000</w:t>
            </w:r>
          </w:p>
        </w:tc>
        <w:tc>
          <w:tcPr>
            <w:tcW w:w="2537" w:type="dxa"/>
            <w:tcBorders>
              <w:top w:val="single" w:sz="8" w:space="0" w:color="4F81BD"/>
              <w:left w:val="single" w:sz="8" w:space="0" w:color="4F81BD"/>
              <w:bottom w:val="single" w:sz="8" w:space="0" w:color="4F81BD"/>
              <w:right w:val="single" w:sz="8" w:space="0" w:color="4F81BD"/>
            </w:tcBorders>
            <w:shd w:val="clear" w:color="auto" w:fill="D3DFEE"/>
          </w:tcPr>
          <w:p w14:paraId="7ED99242" w14:textId="6FAAB9BB" w:rsidR="000E4C18" w:rsidRPr="006F62A2" w:rsidRDefault="002650FB" w:rsidP="00E7191F">
            <w:pPr>
              <w:rPr>
                <w:rFonts w:ascii="Calibri" w:hAnsi="Calibri"/>
                <w:sz w:val="22"/>
                <w:szCs w:val="22"/>
              </w:rPr>
            </w:pPr>
            <w:r>
              <w:rPr>
                <w:rFonts w:ascii="Calibri" w:hAnsi="Calibri"/>
                <w:sz w:val="22"/>
                <w:szCs w:val="22"/>
              </w:rPr>
              <w:t>Supports continuation of officer work during the summer</w:t>
            </w:r>
          </w:p>
        </w:tc>
        <w:tc>
          <w:tcPr>
            <w:tcW w:w="2055" w:type="dxa"/>
            <w:tcBorders>
              <w:top w:val="single" w:sz="8" w:space="0" w:color="4F81BD"/>
              <w:left w:val="single" w:sz="8" w:space="0" w:color="4F81BD"/>
              <w:bottom w:val="single" w:sz="8" w:space="0" w:color="4F81BD"/>
              <w:right w:val="single" w:sz="8" w:space="0" w:color="4F81BD"/>
            </w:tcBorders>
            <w:shd w:val="clear" w:color="auto" w:fill="D3DFEE"/>
          </w:tcPr>
          <w:p w14:paraId="7BCCE52F" w14:textId="2D8EA421" w:rsidR="000E4C18" w:rsidRPr="006F62A2" w:rsidRDefault="009B6ACB" w:rsidP="00E7191F">
            <w:pPr>
              <w:rPr>
                <w:rFonts w:ascii="Calibri" w:hAnsi="Calibri"/>
                <w:sz w:val="22"/>
                <w:szCs w:val="22"/>
              </w:rPr>
            </w:pPr>
            <w:proofErr w:type="gramStart"/>
            <w:r>
              <w:rPr>
                <w:rFonts w:ascii="Calibri" w:hAnsi="Calibri"/>
                <w:sz w:val="22"/>
                <w:szCs w:val="22"/>
              </w:rPr>
              <w:t>yes</w:t>
            </w:r>
            <w:proofErr w:type="gramEnd"/>
          </w:p>
        </w:tc>
      </w:tr>
    </w:tbl>
    <w:p w14:paraId="0EB2500A" w14:textId="77777777" w:rsidR="000E4C18" w:rsidRDefault="000E4C18" w:rsidP="000E4C18">
      <w:pPr>
        <w:rPr>
          <w:rFonts w:ascii="Calibri" w:hAnsi="Calibri"/>
        </w:rPr>
      </w:pPr>
    </w:p>
    <w:p w14:paraId="35792E53" w14:textId="0AE8A81E" w:rsidR="000E4C18" w:rsidRPr="00F74C0A" w:rsidRDefault="000E4C18" w:rsidP="000E4C18">
      <w:pPr>
        <w:rPr>
          <w:rFonts w:ascii="Calibri" w:hAnsi="Calibri"/>
        </w:rPr>
      </w:pPr>
      <w:r w:rsidRPr="00F74C0A">
        <w:rPr>
          <w:rFonts w:ascii="Calibri" w:hAnsi="Calibri"/>
        </w:rPr>
        <w:t>Facilities and Equipment</w:t>
      </w:r>
      <w:r w:rsidR="00BF1D37">
        <w:rPr>
          <w:rFonts w:ascii="Calibri" w:hAnsi="Calibri"/>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20"/>
        <w:gridCol w:w="2160"/>
      </w:tblGrid>
      <w:tr w:rsidR="000E4C18" w:rsidRPr="006F62A2" w14:paraId="6E0DAFC7" w14:textId="77777777" w:rsidTr="00E7191F">
        <w:trPr>
          <w:trHeight w:val="631"/>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04F2F668"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7E3957F" w14:textId="77777777" w:rsidR="000E4C18" w:rsidRPr="00F16D48" w:rsidRDefault="000E4C18" w:rsidP="00E7191F">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70EB1F4C" w14:textId="0908C4E7"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160" w:type="dxa"/>
            <w:tcBorders>
              <w:top w:val="single" w:sz="8" w:space="0" w:color="4F81BD"/>
              <w:left w:val="single" w:sz="8" w:space="0" w:color="4F81BD"/>
              <w:bottom w:val="single" w:sz="18" w:space="0" w:color="4F81BD"/>
              <w:right w:val="single" w:sz="8" w:space="0" w:color="4F81BD"/>
            </w:tcBorders>
          </w:tcPr>
          <w:p w14:paraId="071C91B0"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0E4C18" w:rsidRPr="006F62A2" w14:paraId="42C2E9FC" w14:textId="77777777" w:rsidTr="00E7191F">
        <w:trPr>
          <w:trHeight w:val="26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1E1D50E4" w14:textId="1A864A1D" w:rsidR="000E4C18" w:rsidRPr="006F62A2" w:rsidRDefault="00BF1D37" w:rsidP="00E7191F">
            <w:pPr>
              <w:rPr>
                <w:rFonts w:ascii="Calibri" w:eastAsia="MS Gothic" w:hAnsi="Calibri"/>
                <w:b/>
                <w:bCs/>
                <w:sz w:val="22"/>
                <w:szCs w:val="22"/>
              </w:rPr>
            </w:pPr>
            <w:r>
              <w:rPr>
                <w:rFonts w:ascii="Calibri" w:eastAsia="MS Gothic" w:hAnsi="Calibri"/>
                <w:b/>
                <w:bCs/>
                <w:sz w:val="22"/>
                <w:szCs w:val="22"/>
              </w:rPr>
              <w:t>No request</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5B50E5F"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6DF540A7"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74BE4751" w14:textId="77777777" w:rsidR="000E4C18" w:rsidRPr="006F62A2" w:rsidRDefault="000E4C18" w:rsidP="00E7191F">
            <w:pPr>
              <w:rPr>
                <w:rFonts w:ascii="Calibri" w:hAnsi="Calibri"/>
                <w:sz w:val="22"/>
                <w:szCs w:val="22"/>
              </w:rPr>
            </w:pPr>
          </w:p>
        </w:tc>
      </w:tr>
      <w:tr w:rsidR="000E4C18" w:rsidRPr="006F62A2" w14:paraId="635BBF39" w14:textId="77777777" w:rsidTr="00E7191F">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4A973041"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252300EF"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4AE7AA10"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tcPr>
          <w:p w14:paraId="34740E77" w14:textId="77777777" w:rsidR="000E4C18" w:rsidRPr="006F62A2" w:rsidRDefault="000E4C18" w:rsidP="00E7191F">
            <w:pPr>
              <w:rPr>
                <w:rFonts w:ascii="Calibri" w:hAnsi="Calibri"/>
                <w:sz w:val="22"/>
                <w:szCs w:val="22"/>
              </w:rPr>
            </w:pPr>
          </w:p>
        </w:tc>
      </w:tr>
      <w:tr w:rsidR="000E4C18" w:rsidRPr="006F62A2" w14:paraId="331E3BF8" w14:textId="77777777" w:rsidTr="00E7191F">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51C3DF4C"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25A4E88"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3D83B523"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00C8D19E" w14:textId="77777777" w:rsidR="000E4C18" w:rsidRPr="006F62A2" w:rsidRDefault="000E4C18" w:rsidP="00E7191F">
            <w:pPr>
              <w:rPr>
                <w:rFonts w:ascii="Calibri" w:hAnsi="Calibri"/>
                <w:sz w:val="22"/>
                <w:szCs w:val="22"/>
              </w:rPr>
            </w:pPr>
          </w:p>
        </w:tc>
      </w:tr>
    </w:tbl>
    <w:p w14:paraId="16B0B4A1" w14:textId="77777777" w:rsidR="00FC055D" w:rsidRDefault="00FC055D" w:rsidP="000E4C18">
      <w:pPr>
        <w:rPr>
          <w:rFonts w:ascii="Calibri" w:hAnsi="Calibri"/>
          <w:b/>
        </w:rPr>
      </w:pPr>
    </w:p>
    <w:p w14:paraId="32D07610" w14:textId="768834C8" w:rsidR="0035457D" w:rsidRDefault="006E0B04" w:rsidP="0035457D">
      <w:pPr>
        <w:rPr>
          <w:rFonts w:ascii="Calibri" w:hAnsi="Calibri"/>
        </w:rPr>
      </w:pPr>
      <w:r>
        <w:rPr>
          <w:rFonts w:ascii="Calibri" w:hAnsi="Calibri"/>
          <w:noProof/>
          <w:lang w:eastAsia="en-US"/>
        </w:rPr>
        <mc:AlternateContent>
          <mc:Choice Requires="wps">
            <w:drawing>
              <wp:anchor distT="0" distB="0" distL="114300" distR="114300" simplePos="0" relativeHeight="251750400" behindDoc="0" locked="0" layoutInCell="1" allowOverlap="1" wp14:anchorId="06A8985F" wp14:editId="625DE6E6">
                <wp:simplePos x="0" y="0"/>
                <wp:positionH relativeFrom="column">
                  <wp:posOffset>0</wp:posOffset>
                </wp:positionH>
                <wp:positionV relativeFrom="paragraph">
                  <wp:posOffset>704215</wp:posOffset>
                </wp:positionV>
                <wp:extent cx="5715000" cy="1039495"/>
                <wp:effectExtent l="0" t="0" r="25400" b="2730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03949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F75959" w14:textId="77777777" w:rsidR="0013115D" w:rsidRDefault="0013115D" w:rsidP="00354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0;margin-top:55.45pt;width:450pt;height:8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" filled="f" strokeweight=".5pt">
                <v:path arrowok="t"/>
                <v:textbox>
                  <w:txbxContent>
                    <w:p w14:paraId="61F75959" w14:textId="77777777" w:rsidR="0013115D" w:rsidRDefault="0013115D" w:rsidP="0035457D"/>
                  </w:txbxContent>
                </v:textbox>
                <w10:wrap type="square"/>
              </v:shape>
            </w:pict>
          </mc:Fallback>
        </mc:AlternateContent>
      </w:r>
      <w:r>
        <w:rPr>
          <w:rFonts w:ascii="Calibri" w:hAnsi="Calibri"/>
        </w:rPr>
        <w:t xml:space="preserve">a. </w:t>
      </w:r>
      <w:r w:rsidR="0035457D">
        <w:rPr>
          <w:rFonts w:ascii="Calibri" w:hAnsi="Calibri"/>
        </w:rPr>
        <w:t>Please review the goals and resource requests that were granted over the last three years and provide evidence that the resource allocations supported your goa</w:t>
      </w:r>
      <w:r>
        <w:rPr>
          <w:rFonts w:ascii="Calibri" w:hAnsi="Calibri"/>
        </w:rPr>
        <w:t>ls and led to student success.</w:t>
      </w:r>
    </w:p>
    <w:p w14:paraId="1E3391E4" w14:textId="5012A672" w:rsidR="00F57F8A" w:rsidRDefault="00F57F8A" w:rsidP="003506A8">
      <w:pPr>
        <w:rPr>
          <w:rFonts w:ascii="Calibri" w:hAnsi="Calibri"/>
          <w:b/>
        </w:rPr>
      </w:pPr>
    </w:p>
    <w:p w14:paraId="1BB5D143" w14:textId="1AF2D7C5"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Pr>
          <w:rFonts w:ascii="Calibri" w:hAnsi="Calibri"/>
          <w:b/>
        </w:rPr>
        <w:t xml:space="preserve"> </w:t>
      </w:r>
      <w:r w:rsidR="00174E2E">
        <w:rPr>
          <w:rFonts w:ascii="Calibri" w:hAnsi="Calibri"/>
          <w:b/>
        </w:rPr>
        <w:t>8</w:t>
      </w:r>
      <w:r w:rsidRPr="00F74C0A">
        <w:rPr>
          <w:rFonts w:ascii="Calibri" w:hAnsi="Calibri"/>
          <w:b/>
        </w:rPr>
        <w:t xml:space="preserve">: </w:t>
      </w:r>
      <w:r>
        <w:rPr>
          <w:rFonts w:ascii="Calibri" w:hAnsi="Calibri"/>
          <w:b/>
        </w:rPr>
        <w:t>Program Review Summary</w:t>
      </w:r>
    </w:p>
    <w:p w14:paraId="2929BF46" w14:textId="77777777" w:rsidR="000E4C18" w:rsidRDefault="000E4C18" w:rsidP="000E4C18">
      <w:pPr>
        <w:rPr>
          <w:rFonts w:ascii="Calibri" w:hAnsi="Calibri"/>
        </w:rPr>
      </w:pPr>
      <w:r w:rsidRPr="00F74C0A">
        <w:rPr>
          <w:rFonts w:ascii="Calibri" w:hAnsi="Calibri"/>
        </w:rPr>
        <w:t xml:space="preserve"> </w:t>
      </w:r>
    </w:p>
    <w:p w14:paraId="419BA24B" w14:textId="77777777" w:rsidR="000E4C18" w:rsidRDefault="000E4C18" w:rsidP="00FA3277">
      <w:pPr>
        <w:pStyle w:val="BodyText2"/>
        <w:spacing w:after="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Pr>
          <w:rFonts w:ascii="Calibri" w:hAnsi="Calibri"/>
          <w:sz w:val="24"/>
          <w:szCs w:val="24"/>
        </w:rPr>
        <w:t xml:space="preserve"> cycles, including any feedback from Dean/VP, Program Review Committee, etc. </w:t>
      </w:r>
    </w:p>
    <w:p w14:paraId="0AADE420" w14:textId="77777777" w:rsidR="000E4C18" w:rsidRDefault="000E4C18" w:rsidP="000E4C18">
      <w:pPr>
        <w:pStyle w:val="BodyText2"/>
        <w:spacing w:after="0"/>
        <w:jc w:val="left"/>
        <w:rPr>
          <w:rFonts w:ascii="Calibri" w:hAnsi="Calibri"/>
          <w:sz w:val="24"/>
          <w:szCs w:val="24"/>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98"/>
        <w:gridCol w:w="4878"/>
      </w:tblGrid>
      <w:tr w:rsidR="000E4C18" w:rsidRPr="0062761C" w14:paraId="727BEDF3" w14:textId="77777777" w:rsidTr="00E7191F">
        <w:trPr>
          <w:trHeight w:val="508"/>
        </w:trPr>
        <w:tc>
          <w:tcPr>
            <w:tcW w:w="4698" w:type="dxa"/>
            <w:tcBorders>
              <w:top w:val="single" w:sz="8" w:space="0" w:color="4F81BD"/>
              <w:left w:val="single" w:sz="8" w:space="0" w:color="4F81BD"/>
              <w:bottom w:val="single" w:sz="18" w:space="0" w:color="4F81BD"/>
              <w:right w:val="single" w:sz="8" w:space="0" w:color="4F81BD"/>
            </w:tcBorders>
            <w:shd w:val="clear" w:color="auto" w:fill="auto"/>
          </w:tcPr>
          <w:p w14:paraId="4C156109" w14:textId="77777777" w:rsidR="000E4C18" w:rsidRPr="006F62A2" w:rsidRDefault="000E4C18" w:rsidP="00E7191F">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6B38860F" w14:textId="77777777" w:rsidR="000E4C18" w:rsidRPr="0062761C" w:rsidRDefault="000E4C18" w:rsidP="00E7191F">
            <w:pPr>
              <w:rPr>
                <w:rFonts w:ascii="Calibri" w:hAnsi="Calibri"/>
                <w:b/>
                <w:sz w:val="22"/>
                <w:szCs w:val="22"/>
              </w:rPr>
            </w:pPr>
            <w:r>
              <w:rPr>
                <w:rFonts w:ascii="Calibri" w:hAnsi="Calibri"/>
                <w:b/>
                <w:sz w:val="22"/>
                <w:szCs w:val="22"/>
              </w:rPr>
              <w:t>Comments</w:t>
            </w:r>
          </w:p>
        </w:tc>
      </w:tr>
      <w:tr w:rsidR="000E4C18" w:rsidRPr="006F62A2" w14:paraId="1462E270"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176470E6" w14:textId="77777777" w:rsidR="000E4C18" w:rsidRPr="006F62A2" w:rsidRDefault="000E4C18" w:rsidP="00E7191F">
            <w:pPr>
              <w:rPr>
                <w:rFonts w:ascii="Calibri" w:hAnsi="Calibri"/>
                <w:sz w:val="22"/>
                <w:szCs w:val="22"/>
              </w:rPr>
            </w:pPr>
            <w:r>
              <w:rPr>
                <w:rFonts w:ascii="Calibri" w:hAnsi="Calibri"/>
                <w:sz w:val="22"/>
                <w:szCs w:val="22"/>
              </w:rPr>
              <w:lastRenderedPageBreak/>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034BF782" w14:textId="77777777" w:rsidR="000E4C18" w:rsidRPr="006F62A2" w:rsidRDefault="000E4C18" w:rsidP="00E7191F">
            <w:pPr>
              <w:rPr>
                <w:rFonts w:ascii="Calibri" w:hAnsi="Calibri"/>
                <w:sz w:val="22"/>
                <w:szCs w:val="22"/>
              </w:rPr>
            </w:pPr>
          </w:p>
        </w:tc>
      </w:tr>
      <w:tr w:rsidR="000E4C18" w:rsidRPr="006F62A2" w14:paraId="559480BE"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auto"/>
          </w:tcPr>
          <w:p w14:paraId="30959C9C" w14:textId="77777777" w:rsidR="000E4C18" w:rsidRPr="006F62A2" w:rsidRDefault="000E4C18" w:rsidP="00E7191F">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76A5E6CF" w14:textId="77777777" w:rsidR="000E4C18" w:rsidRPr="006F62A2" w:rsidRDefault="000E4C18" w:rsidP="00E7191F">
            <w:pPr>
              <w:rPr>
                <w:rFonts w:ascii="Calibri" w:hAnsi="Calibri"/>
                <w:sz w:val="22"/>
                <w:szCs w:val="22"/>
              </w:rPr>
            </w:pPr>
          </w:p>
        </w:tc>
      </w:tr>
      <w:tr w:rsidR="000E4C18" w:rsidRPr="006F62A2" w14:paraId="0E7465E8"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3D1BE871" w14:textId="77777777" w:rsidR="000E4C18" w:rsidRPr="006F62A2" w:rsidRDefault="000E4C18" w:rsidP="00E7191F">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72B114B5" w14:textId="77777777" w:rsidR="000E4C18" w:rsidRPr="006F62A2" w:rsidRDefault="000E4C18" w:rsidP="00E7191F">
            <w:pPr>
              <w:rPr>
                <w:rFonts w:ascii="Calibri" w:hAnsi="Calibri"/>
                <w:sz w:val="22"/>
                <w:szCs w:val="22"/>
              </w:rPr>
            </w:pPr>
          </w:p>
        </w:tc>
      </w:tr>
    </w:tbl>
    <w:p w14:paraId="3EAC15E6" w14:textId="4D921E76" w:rsidR="00757437" w:rsidRDefault="00757437" w:rsidP="00757437">
      <w:pPr>
        <w:rPr>
          <w:rFonts w:ascii="Calibri" w:hAnsi="Calibri"/>
        </w:rPr>
      </w:pPr>
    </w:p>
    <w:p w14:paraId="602C5A29" w14:textId="77777777" w:rsidR="003506A8" w:rsidRPr="00757437" w:rsidRDefault="003506A8" w:rsidP="003506A8">
      <w:pPr>
        <w:rPr>
          <w:rFonts w:ascii="Calibri" w:hAnsi="Calibri"/>
        </w:rPr>
      </w:pPr>
      <w:r>
        <w:rPr>
          <w:rFonts w:ascii="Calibri" w:hAnsi="Calibri"/>
        </w:rPr>
        <w:t xml:space="preserve">Please describe how your administrative unit’s goals and initiatives address these institutional priorities. </w:t>
      </w:r>
      <w:r w:rsidRPr="00757437">
        <w:rPr>
          <w:rFonts w:ascii="Calibri" w:hAnsi="Calibri"/>
        </w:rPr>
        <w:t>Indicate how you are measuring the success of these initiatives.</w:t>
      </w:r>
    </w:p>
    <w:p w14:paraId="1008D153" w14:textId="77777777" w:rsidR="003506A8" w:rsidRDefault="003506A8" w:rsidP="00757437">
      <w:pPr>
        <w:rPr>
          <w:rFonts w:ascii="Calibri" w:hAnsi="Calibri"/>
        </w:rPr>
      </w:pPr>
    </w:p>
    <w:p w14:paraId="208BD3E1" w14:textId="0FF3820A" w:rsidR="003506A8" w:rsidRDefault="003506A8" w:rsidP="003506A8">
      <w:pPr>
        <w:pStyle w:val="ListParagraph"/>
        <w:numPr>
          <w:ilvl w:val="0"/>
          <w:numId w:val="26"/>
        </w:numPr>
        <w:rPr>
          <w:rFonts w:ascii="Calibri" w:hAnsi="Calibri"/>
        </w:rPr>
      </w:pPr>
      <w:r>
        <w:rPr>
          <w:rFonts w:ascii="Calibri" w:hAnsi="Calibri"/>
          <w:noProof/>
          <w:lang w:eastAsia="en-US"/>
        </w:rPr>
        <mc:AlternateContent>
          <mc:Choice Requires="wps">
            <w:drawing>
              <wp:anchor distT="0" distB="0" distL="114300" distR="114300" simplePos="0" relativeHeight="251752448" behindDoc="0" locked="0" layoutInCell="1" allowOverlap="1" wp14:anchorId="58BEABAF" wp14:editId="3B5E796F">
                <wp:simplePos x="0" y="0"/>
                <wp:positionH relativeFrom="column">
                  <wp:posOffset>0</wp:posOffset>
                </wp:positionH>
                <wp:positionV relativeFrom="paragraph">
                  <wp:posOffset>238125</wp:posOffset>
                </wp:positionV>
                <wp:extent cx="5715000" cy="958215"/>
                <wp:effectExtent l="0" t="0" r="25400" b="3238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5821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427234" w14:textId="77777777" w:rsidR="0013115D" w:rsidRDefault="0013115D"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left:0;text-align:left;margin-left:0;margin-top:18.75pt;width:450pt;height:75.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" filled="f" strokeweight=".5pt">
                <v:path arrowok="t"/>
                <v:textbox>
                  <w:txbxContent>
                    <w:p w14:paraId="0C427234" w14:textId="77777777" w:rsidR="0013115D" w:rsidRDefault="0013115D" w:rsidP="003506A8"/>
                  </w:txbxContent>
                </v:textbox>
                <w10:wrap type="square"/>
              </v:shape>
            </w:pict>
          </mc:Fallback>
        </mc:AlternateContent>
      </w:r>
      <w:r w:rsidRPr="003506A8">
        <w:rPr>
          <w:rFonts w:ascii="Calibri" w:hAnsi="Calibri"/>
        </w:rPr>
        <w:t>Student Outreach and Support</w:t>
      </w:r>
    </w:p>
    <w:p w14:paraId="4E1B66C5" w14:textId="77777777" w:rsidR="003506A8" w:rsidRPr="003506A8" w:rsidRDefault="003506A8" w:rsidP="003506A8">
      <w:pPr>
        <w:rPr>
          <w:rFonts w:ascii="Calibri" w:hAnsi="Calibri"/>
        </w:rPr>
      </w:pPr>
    </w:p>
    <w:p w14:paraId="14FD572E" w14:textId="4420A283" w:rsidR="003506A8" w:rsidRPr="006E0B04" w:rsidRDefault="003506A8" w:rsidP="003506A8">
      <w:pPr>
        <w:pStyle w:val="ListParagraph"/>
        <w:numPr>
          <w:ilvl w:val="0"/>
          <w:numId w:val="26"/>
        </w:numPr>
        <w:rPr>
          <w:rFonts w:ascii="Calibri" w:hAnsi="Calibri"/>
        </w:rPr>
      </w:pPr>
      <w:r>
        <w:rPr>
          <w:rFonts w:ascii="Calibri" w:hAnsi="Calibri"/>
          <w:noProof/>
          <w:lang w:eastAsia="en-US"/>
        </w:rPr>
        <mc:AlternateContent>
          <mc:Choice Requires="wps">
            <w:drawing>
              <wp:anchor distT="0" distB="0" distL="114300" distR="114300" simplePos="0" relativeHeight="251754496" behindDoc="0" locked="0" layoutInCell="1" allowOverlap="1" wp14:anchorId="56BEAC25" wp14:editId="564D6E92">
                <wp:simplePos x="0" y="0"/>
                <wp:positionH relativeFrom="column">
                  <wp:posOffset>0</wp:posOffset>
                </wp:positionH>
                <wp:positionV relativeFrom="paragraph">
                  <wp:posOffset>233680</wp:posOffset>
                </wp:positionV>
                <wp:extent cx="5715000" cy="914400"/>
                <wp:effectExtent l="0" t="0" r="25400"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063369" w14:textId="77777777" w:rsidR="0013115D" w:rsidRDefault="0013115D"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left:0;text-align:left;margin-left:0;margin-top:18.4pt;width:450pt;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" filled="f" strokeweight=".5pt">
                <v:path arrowok="t"/>
                <v:textbox>
                  <w:txbxContent>
                    <w:p w14:paraId="56063369" w14:textId="77777777" w:rsidR="0013115D" w:rsidRDefault="0013115D" w:rsidP="003506A8"/>
                  </w:txbxContent>
                </v:textbox>
                <w10:wrap type="square"/>
              </v:shape>
            </w:pict>
          </mc:Fallback>
        </mc:AlternateContent>
      </w:r>
      <w:r>
        <w:rPr>
          <w:rFonts w:ascii="Calibri" w:hAnsi="Calibri"/>
        </w:rPr>
        <w:t>Enrollment</w:t>
      </w:r>
    </w:p>
    <w:p w14:paraId="7598409D" w14:textId="4B2D6839" w:rsidR="006E0B04" w:rsidRPr="006E0B04" w:rsidRDefault="003506A8" w:rsidP="006E0B04">
      <w:pPr>
        <w:pStyle w:val="ListParagraph"/>
        <w:numPr>
          <w:ilvl w:val="0"/>
          <w:numId w:val="26"/>
        </w:numPr>
        <w:rPr>
          <w:rFonts w:ascii="Calibri" w:hAnsi="Calibri"/>
        </w:rPr>
      </w:pPr>
      <w:r>
        <w:rPr>
          <w:rFonts w:ascii="Calibri" w:hAnsi="Calibri"/>
        </w:rPr>
        <w:t>Student Equity</w:t>
      </w:r>
    </w:p>
    <w:p w14:paraId="7F8C1C19" w14:textId="4F5B7E77" w:rsidR="003506A8" w:rsidRPr="00757437" w:rsidRDefault="003506A8" w:rsidP="003506A8">
      <w:pPr>
        <w:pStyle w:val="ListParagraph"/>
        <w:rPr>
          <w:rFonts w:ascii="Calibri" w:hAnsi="Calibri"/>
        </w:rPr>
      </w:pPr>
      <w:r>
        <w:rPr>
          <w:rFonts w:ascii="Calibri" w:hAnsi="Calibri"/>
          <w:noProof/>
          <w:lang w:eastAsia="en-US"/>
        </w:rPr>
        <mc:AlternateContent>
          <mc:Choice Requires="wps">
            <w:drawing>
              <wp:anchor distT="0" distB="0" distL="114300" distR="114300" simplePos="0" relativeHeight="251756544" behindDoc="0" locked="0" layoutInCell="1" allowOverlap="1" wp14:anchorId="3C6B97E8" wp14:editId="68E25ECB">
                <wp:simplePos x="0" y="0"/>
                <wp:positionH relativeFrom="column">
                  <wp:posOffset>-5080</wp:posOffset>
                </wp:positionH>
                <wp:positionV relativeFrom="paragraph">
                  <wp:posOffset>112395</wp:posOffset>
                </wp:positionV>
                <wp:extent cx="5715000" cy="876300"/>
                <wp:effectExtent l="0" t="0" r="25400" b="381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8763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527F08" w14:textId="77777777" w:rsidR="0013115D" w:rsidRDefault="0013115D"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5pt;margin-top:8.85pt;width:450pt;height:6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" filled="f" strokeweight=".5pt">
                <v:path arrowok="t"/>
                <v:textbox>
                  <w:txbxContent>
                    <w:p w14:paraId="7A527F08" w14:textId="77777777" w:rsidR="0013115D" w:rsidRDefault="0013115D" w:rsidP="003506A8"/>
                  </w:txbxContent>
                </v:textbox>
                <w10:wrap type="square"/>
              </v:shape>
            </w:pict>
          </mc:Fallback>
        </mc:AlternateContent>
      </w:r>
    </w:p>
    <w:p w14:paraId="73126256" w14:textId="31C2884B" w:rsidR="00757437" w:rsidRPr="00752BD9" w:rsidRDefault="006E0B04" w:rsidP="003506A8">
      <w:pPr>
        <w:pStyle w:val="ListParagraph"/>
        <w:numPr>
          <w:ilvl w:val="0"/>
          <w:numId w:val="26"/>
        </w:numPr>
        <w:rPr>
          <w:rFonts w:ascii="Calibri" w:hAnsi="Calibri"/>
        </w:rPr>
      </w:pPr>
      <w:r>
        <w:rPr>
          <w:rFonts w:ascii="Calibri" w:hAnsi="Calibri"/>
          <w:noProof/>
          <w:lang w:eastAsia="en-US"/>
        </w:rPr>
        <mc:AlternateContent>
          <mc:Choice Requires="wps">
            <w:drawing>
              <wp:anchor distT="0" distB="0" distL="114300" distR="114300" simplePos="0" relativeHeight="251737088" behindDoc="0" locked="0" layoutInCell="1" allowOverlap="1" wp14:anchorId="555D722C" wp14:editId="03556E3E">
                <wp:simplePos x="0" y="0"/>
                <wp:positionH relativeFrom="column">
                  <wp:posOffset>0</wp:posOffset>
                </wp:positionH>
                <wp:positionV relativeFrom="paragraph">
                  <wp:posOffset>494030</wp:posOffset>
                </wp:positionV>
                <wp:extent cx="5715000" cy="923925"/>
                <wp:effectExtent l="0" t="0" r="25400" b="158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2392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11B10" w14:textId="77777777" w:rsidR="0013115D" w:rsidRDefault="0013115D" w:rsidP="00757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50" type="#_x0000_t202" style="position:absolute;left:0;text-align:left;margin-left:0;margin-top:38.9pt;width:450pt;height:7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" filled="f" strokeweight=".5pt">
                <v:path arrowok="t"/>
                <v:textbox>
                  <w:txbxContent>
                    <w:p w14:paraId="68F11B10" w14:textId="77777777" w:rsidR="0013115D" w:rsidRDefault="0013115D" w:rsidP="00757437"/>
                  </w:txbxContent>
                </v:textbox>
                <w10:wrap type="square"/>
              </v:shape>
            </w:pict>
          </mc:Fallback>
        </mc:AlternateContent>
      </w:r>
      <w:r w:rsidR="00757437" w:rsidRPr="007628CC">
        <w:rPr>
          <w:rFonts w:ascii="Calibri" w:hAnsi="Calibri"/>
        </w:rPr>
        <w:t xml:space="preserve">After reviewing the data, what would you like to highlight about your </w:t>
      </w:r>
      <w:r w:rsidR="00757437">
        <w:rPr>
          <w:rFonts w:ascii="Calibri" w:hAnsi="Calibri"/>
        </w:rPr>
        <w:t>administrative unit</w:t>
      </w:r>
      <w:r w:rsidR="00757437" w:rsidRPr="007628CC">
        <w:rPr>
          <w:rFonts w:ascii="Calibri" w:hAnsi="Calibri"/>
        </w:rPr>
        <w:t>?</w:t>
      </w:r>
    </w:p>
    <w:p w14:paraId="1155A12E" w14:textId="2C78CFA4" w:rsidR="00757437" w:rsidRDefault="00757437" w:rsidP="00757437">
      <w:pPr>
        <w:rPr>
          <w:rFonts w:ascii="Calibri" w:hAnsi="Calibri"/>
        </w:rPr>
      </w:pPr>
    </w:p>
    <w:p w14:paraId="1D151783" w14:textId="77777777" w:rsidR="00757437" w:rsidRPr="00954AF5" w:rsidRDefault="00757437" w:rsidP="003506A8">
      <w:pPr>
        <w:pStyle w:val="ListParagraph"/>
        <w:numPr>
          <w:ilvl w:val="0"/>
          <w:numId w:val="26"/>
        </w:numPr>
        <w:rPr>
          <w:rFonts w:ascii="Calibri" w:hAnsi="Calibri"/>
        </w:rPr>
      </w:pPr>
      <w:r w:rsidRPr="00954AF5">
        <w:rPr>
          <w:rFonts w:ascii="Calibri" w:hAnsi="Calibri"/>
        </w:rPr>
        <w:t>What do you see on the horizon that could impact your administrative unit, and how do you intend to address that impact?</w:t>
      </w:r>
    </w:p>
    <w:p w14:paraId="32E58350" w14:textId="3B6621EA" w:rsidR="00D03482" w:rsidRPr="00752BD9" w:rsidRDefault="00757437" w:rsidP="003506A8">
      <w:pPr>
        <w:pStyle w:val="ListParagraph"/>
        <w:ind w:left="270"/>
        <w:rPr>
          <w:rFonts w:ascii="Calibri" w:hAnsi="Calibri"/>
        </w:rPr>
      </w:pPr>
      <w:r>
        <w:rPr>
          <w:rFonts w:ascii="Calibri" w:hAnsi="Calibri"/>
          <w:noProof/>
          <w:lang w:eastAsia="en-US"/>
        </w:rPr>
        <w:lastRenderedPageBreak/>
        <mc:AlternateContent>
          <mc:Choice Requires="wps">
            <w:drawing>
              <wp:anchor distT="0" distB="0" distL="114300" distR="114300" simplePos="0" relativeHeight="251738112" behindDoc="0" locked="0" layoutInCell="1" allowOverlap="1" wp14:anchorId="658AFF52" wp14:editId="2071ECB2">
                <wp:simplePos x="0" y="0"/>
                <wp:positionH relativeFrom="column">
                  <wp:posOffset>-3175</wp:posOffset>
                </wp:positionH>
                <wp:positionV relativeFrom="paragraph">
                  <wp:posOffset>85090</wp:posOffset>
                </wp:positionV>
                <wp:extent cx="5715000" cy="1143000"/>
                <wp:effectExtent l="0" t="0" r="25400" b="2540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0D19E8" w14:textId="77777777" w:rsidR="0013115D" w:rsidRDefault="0013115D" w:rsidP="00757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51" type="#_x0000_t202" style="position:absolute;left:0;text-align:left;margin-left:-.2pt;margin-top:6.7pt;width:450pt;height:9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" filled="f" strokeweight=".5pt">
                <v:path arrowok="t"/>
                <v:textbox>
                  <w:txbxContent>
                    <w:p w14:paraId="400D19E8" w14:textId="77777777" w:rsidR="0013115D" w:rsidRDefault="0013115D" w:rsidP="00757437"/>
                  </w:txbxContent>
                </v:textbox>
                <w10:wrap type="square"/>
              </v:shape>
            </w:pict>
          </mc:Fallback>
        </mc:AlternateContent>
      </w:r>
    </w:p>
    <w:p w14:paraId="385BF845" w14:textId="77777777" w:rsidR="00954AF5" w:rsidRPr="00F74C0A" w:rsidRDefault="00954AF5" w:rsidP="000E4C18">
      <w:pPr>
        <w:rPr>
          <w:rFonts w:ascii="Calibri" w:hAnsi="Calibri"/>
        </w:rPr>
      </w:pPr>
    </w:p>
    <w:p w14:paraId="6253AC83" w14:textId="714C5D55"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74E2E">
        <w:rPr>
          <w:rFonts w:ascii="Calibri" w:hAnsi="Calibri"/>
          <w:b/>
        </w:rPr>
        <w:t>9</w:t>
      </w:r>
      <w:r w:rsidRPr="00F74C0A">
        <w:rPr>
          <w:rFonts w:ascii="Calibri" w:hAnsi="Calibri"/>
          <w:b/>
        </w:rPr>
        <w:t>: Feedback and Follow Up</w:t>
      </w:r>
    </w:p>
    <w:p w14:paraId="3F0E0DC2" w14:textId="77777777" w:rsidR="000E4C18" w:rsidRPr="00F74C0A" w:rsidRDefault="000E4C18" w:rsidP="000E4C18">
      <w:pPr>
        <w:rPr>
          <w:rFonts w:ascii="Calibri" w:hAnsi="Calibri"/>
        </w:rPr>
      </w:pPr>
    </w:p>
    <w:p w14:paraId="701EC108" w14:textId="66E03848" w:rsidR="006E0B04" w:rsidRDefault="000E4C18" w:rsidP="000E4C18">
      <w:pPr>
        <w:rPr>
          <w:rFonts w:ascii="Calibri" w:hAnsi="Calibri"/>
        </w:rPr>
      </w:pPr>
      <w:r>
        <w:rPr>
          <w:rFonts w:ascii="Calibri" w:hAnsi="Calibri"/>
        </w:rPr>
        <w:t>This section is for the Vice President/President</w:t>
      </w:r>
      <w:r w:rsidRPr="00F74C0A">
        <w:rPr>
          <w:rFonts w:ascii="Calibri" w:hAnsi="Calibri"/>
        </w:rPr>
        <w:t xml:space="preserve"> to provide feedback.</w:t>
      </w:r>
    </w:p>
    <w:p w14:paraId="43646F05" w14:textId="77777777" w:rsidR="006E0B04" w:rsidRDefault="006E0B04" w:rsidP="000E4C18">
      <w:pPr>
        <w:rPr>
          <w:rFonts w:ascii="Calibri" w:hAnsi="Calibri"/>
        </w:rPr>
      </w:pPr>
    </w:p>
    <w:p w14:paraId="69405D2C" w14:textId="39660D52" w:rsidR="000E4C18" w:rsidRPr="006E0B04" w:rsidRDefault="006E0B04" w:rsidP="006E0B04">
      <w:pPr>
        <w:pStyle w:val="ListParagraph"/>
        <w:numPr>
          <w:ilvl w:val="0"/>
          <w:numId w:val="28"/>
        </w:numPr>
        <w:rPr>
          <w:rFonts w:ascii="Calibri" w:hAnsi="Calibri"/>
        </w:rPr>
      </w:pPr>
      <w:r>
        <w:rPr>
          <w:noProof/>
          <w:lang w:eastAsia="en-US"/>
        </w:rPr>
        <mc:AlternateContent>
          <mc:Choice Requires="wps">
            <w:drawing>
              <wp:anchor distT="0" distB="0" distL="114300" distR="114300" simplePos="0" relativeHeight="251708416" behindDoc="0" locked="0" layoutInCell="1" allowOverlap="1" wp14:anchorId="3E769DA4" wp14:editId="131A8234">
                <wp:simplePos x="0" y="0"/>
                <wp:positionH relativeFrom="column">
                  <wp:posOffset>-3175</wp:posOffset>
                </wp:positionH>
                <wp:positionV relativeFrom="paragraph">
                  <wp:posOffset>345440</wp:posOffset>
                </wp:positionV>
                <wp:extent cx="5715000" cy="1143000"/>
                <wp:effectExtent l="0" t="0" r="25400" b="254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F93927" w14:textId="77777777" w:rsidR="0013115D" w:rsidRDefault="0013115D"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52" type="#_x0000_t202" style="position:absolute;left:0;text-align:left;margin-left:-.2pt;margin-top:27.2pt;width:450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" filled="f" strokeweight=".5pt">
                <v:path arrowok="t"/>
                <v:textbox>
                  <w:txbxContent>
                    <w:p w14:paraId="14F93927" w14:textId="77777777" w:rsidR="0013115D" w:rsidRDefault="0013115D" w:rsidP="000E4C18"/>
                  </w:txbxContent>
                </v:textbox>
                <w10:wrap type="square"/>
              </v:shape>
            </w:pict>
          </mc:Fallback>
        </mc:AlternateContent>
      </w:r>
      <w:r w:rsidRPr="006E0B04">
        <w:rPr>
          <w:rFonts w:ascii="Calibri" w:hAnsi="Calibri"/>
        </w:rPr>
        <w:t>S</w:t>
      </w:r>
      <w:r w:rsidR="000E4C18" w:rsidRPr="006E0B04">
        <w:rPr>
          <w:rFonts w:ascii="Calibri" w:hAnsi="Calibri"/>
        </w:rPr>
        <w:t>trengths and successes of the program as evidenced by the data and analysis:</w:t>
      </w:r>
    </w:p>
    <w:p w14:paraId="5E1D4263" w14:textId="77777777" w:rsidR="006E0B04" w:rsidRDefault="006E0B04" w:rsidP="006E0B04">
      <w:pPr>
        <w:pStyle w:val="ListParagraph"/>
        <w:rPr>
          <w:rFonts w:ascii="Calibri" w:hAnsi="Calibri"/>
        </w:rPr>
      </w:pPr>
    </w:p>
    <w:p w14:paraId="2C2673AA" w14:textId="0C877580" w:rsidR="000E4C18" w:rsidRPr="006E0B04" w:rsidRDefault="000E4C18" w:rsidP="000E4C18">
      <w:pPr>
        <w:pStyle w:val="ListParagraph"/>
        <w:numPr>
          <w:ilvl w:val="0"/>
          <w:numId w:val="28"/>
        </w:numPr>
        <w:rPr>
          <w:rFonts w:ascii="Calibri" w:hAnsi="Calibri"/>
        </w:rPr>
      </w:pPr>
      <w:r w:rsidRPr="006E0B04">
        <w:rPr>
          <w:rFonts w:ascii="Calibri" w:hAnsi="Calibri"/>
        </w:rPr>
        <w:t>Areas of concern, if any:</w:t>
      </w:r>
    </w:p>
    <w:p w14:paraId="140E4933" w14:textId="77777777" w:rsidR="00FC055D" w:rsidRDefault="00FC055D" w:rsidP="000E4C18">
      <w:pPr>
        <w:rPr>
          <w:rFonts w:ascii="Calibri" w:hAnsi="Calibri"/>
        </w:rPr>
      </w:pPr>
    </w:p>
    <w:p w14:paraId="031AF2A9" w14:textId="28BB8D75" w:rsidR="00FC055D" w:rsidRDefault="00FC055D" w:rsidP="000E4C18">
      <w:pPr>
        <w:rPr>
          <w:rFonts w:ascii="Calibri" w:hAnsi="Calibri"/>
        </w:rPr>
      </w:pPr>
      <w:r>
        <w:rPr>
          <w:rFonts w:ascii="Calibri" w:hAnsi="Calibri"/>
          <w:noProof/>
          <w:lang w:eastAsia="en-US"/>
        </w:rPr>
        <mc:AlternateContent>
          <mc:Choice Requires="wps">
            <w:drawing>
              <wp:anchor distT="0" distB="0" distL="114300" distR="114300" simplePos="0" relativeHeight="251709440" behindDoc="0" locked="0" layoutInCell="1" allowOverlap="1" wp14:anchorId="4663933E" wp14:editId="3E2E79C7">
                <wp:simplePos x="0" y="0"/>
                <wp:positionH relativeFrom="column">
                  <wp:posOffset>0</wp:posOffset>
                </wp:positionH>
                <wp:positionV relativeFrom="paragraph">
                  <wp:posOffset>144780</wp:posOffset>
                </wp:positionV>
                <wp:extent cx="5715000" cy="1143000"/>
                <wp:effectExtent l="0" t="0" r="25400" b="254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A0131E" w14:textId="77777777" w:rsidR="0013115D" w:rsidRDefault="0013115D"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 o:spid="_x0000_s1053" type="#_x0000_t202" style="position:absolute;margin-left:0;margin-top:11.4pt;width:450pt;height:9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" filled="f" strokeweight=".5pt">
                <v:path arrowok="t"/>
                <v:textbox>
                  <w:txbxContent>
                    <w:p w14:paraId="2EA0131E" w14:textId="77777777" w:rsidR="0013115D" w:rsidRDefault="0013115D" w:rsidP="000E4C18"/>
                  </w:txbxContent>
                </v:textbox>
                <w10:wrap type="square"/>
              </v:shape>
            </w:pict>
          </mc:Fallback>
        </mc:AlternateContent>
      </w:r>
    </w:p>
    <w:p w14:paraId="3BDBFBA9" w14:textId="77777777" w:rsidR="00FC055D" w:rsidRDefault="00FC055D" w:rsidP="000E4C18">
      <w:pPr>
        <w:rPr>
          <w:rFonts w:ascii="Calibri" w:hAnsi="Calibri"/>
        </w:rPr>
      </w:pPr>
    </w:p>
    <w:p w14:paraId="0223A9BC" w14:textId="70953FC0" w:rsidR="000E4C18" w:rsidRPr="000E4C18" w:rsidRDefault="000E4C18" w:rsidP="000E4C18">
      <w:pPr>
        <w:rPr>
          <w:rFonts w:ascii="Calibri" w:hAnsi="Calibri"/>
        </w:rPr>
      </w:pPr>
    </w:p>
    <w:p w14:paraId="36D01341" w14:textId="2E4F60F3" w:rsidR="000E4C18" w:rsidRPr="006E0B04" w:rsidRDefault="003506A8" w:rsidP="006E0B04">
      <w:pPr>
        <w:pStyle w:val="ListParagraph"/>
        <w:numPr>
          <w:ilvl w:val="0"/>
          <w:numId w:val="28"/>
        </w:numPr>
        <w:rPr>
          <w:rFonts w:ascii="Calibri" w:hAnsi="Calibri"/>
        </w:rPr>
      </w:pPr>
      <w:r>
        <w:rPr>
          <w:noProof/>
          <w:lang w:eastAsia="en-US"/>
        </w:rPr>
        <mc:AlternateContent>
          <mc:Choice Requires="wps">
            <w:drawing>
              <wp:anchor distT="0" distB="0" distL="114300" distR="114300" simplePos="0" relativeHeight="251710464" behindDoc="0" locked="0" layoutInCell="1" allowOverlap="1" wp14:anchorId="2DCEFC01" wp14:editId="2FB712EA">
                <wp:simplePos x="0" y="0"/>
                <wp:positionH relativeFrom="column">
                  <wp:posOffset>-3175</wp:posOffset>
                </wp:positionH>
                <wp:positionV relativeFrom="paragraph">
                  <wp:posOffset>276860</wp:posOffset>
                </wp:positionV>
                <wp:extent cx="5715000" cy="1143000"/>
                <wp:effectExtent l="0" t="0" r="25400" b="254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BE3B0F" w14:textId="77777777" w:rsidR="0013115D" w:rsidRDefault="0013115D"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2pt;margin-top:21.8pt;width:450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" filled="f" strokeweight=".5pt">
                <v:path arrowok="t"/>
                <v:textbox>
                  <w:txbxContent>
                    <w:p w14:paraId="75BE3B0F" w14:textId="77777777" w:rsidR="0013115D" w:rsidRDefault="0013115D" w:rsidP="000E4C18"/>
                  </w:txbxContent>
                </v:textbox>
                <w10:wrap type="square"/>
              </v:shape>
            </w:pict>
          </mc:Fallback>
        </mc:AlternateContent>
      </w:r>
      <w:r w:rsidR="006E0B04" w:rsidRPr="006E0B04">
        <w:rPr>
          <w:rFonts w:ascii="Calibri" w:hAnsi="Calibri"/>
        </w:rPr>
        <w:t>R</w:t>
      </w:r>
      <w:r w:rsidR="000E4C18" w:rsidRPr="006E0B04">
        <w:rPr>
          <w:rFonts w:ascii="Calibri" w:hAnsi="Calibri"/>
        </w:rPr>
        <w:t>ecommendations for improvement:</w:t>
      </w:r>
    </w:p>
    <w:p w14:paraId="6E8CC87F" w14:textId="77777777" w:rsidR="006E0B04" w:rsidRPr="006E0B04" w:rsidRDefault="006E0B04" w:rsidP="006E0B04">
      <w:pPr>
        <w:rPr>
          <w:rFonts w:ascii="Calibri" w:hAnsi="Calibri"/>
        </w:rPr>
      </w:pPr>
    </w:p>
    <w:p w14:paraId="34FB78A0" w14:textId="77777777" w:rsidR="006E0B04" w:rsidRPr="006E0B04" w:rsidRDefault="006E0B04" w:rsidP="006E0B04">
      <w:pPr>
        <w:pStyle w:val="ListParagraph"/>
        <w:rPr>
          <w:rFonts w:ascii="Calibri" w:hAnsi="Calibri"/>
        </w:rPr>
      </w:pPr>
    </w:p>
    <w:p w14:paraId="260D925C" w14:textId="77777777" w:rsidR="003506A8" w:rsidRPr="00F202B1" w:rsidRDefault="003506A8" w:rsidP="000E4C18">
      <w:pPr>
        <w:rPr>
          <w:rFonts w:ascii="Calibri" w:hAnsi="Calibri"/>
        </w:rPr>
      </w:pPr>
    </w:p>
    <w:p w14:paraId="1186EF87" w14:textId="0184609F" w:rsidR="006E0B04" w:rsidRPr="006E0B04" w:rsidRDefault="000E4C18" w:rsidP="006E0B04">
      <w:pPr>
        <w:pStyle w:val="ListParagraph"/>
        <w:numPr>
          <w:ilvl w:val="0"/>
          <w:numId w:val="28"/>
        </w:numPr>
        <w:rPr>
          <w:rFonts w:ascii="Calibri" w:hAnsi="Calibri"/>
        </w:rPr>
      </w:pPr>
      <w:r w:rsidRPr="006E0B04">
        <w:rPr>
          <w:rFonts w:ascii="Calibri" w:hAnsi="Calibri"/>
        </w:rPr>
        <w:t>Recommended next steps:</w:t>
      </w:r>
    </w:p>
    <w:p w14:paraId="2D0BF8DD" w14:textId="77777777" w:rsidR="000E4C18" w:rsidRPr="00F74C0A" w:rsidRDefault="000E4C18" w:rsidP="000E4C18">
      <w:pPr>
        <w:rPr>
          <w:rFonts w:ascii="Calibri" w:hAnsi="Calibri"/>
        </w:rPr>
      </w:pPr>
      <w:r w:rsidRPr="00F74C0A">
        <w:rPr>
          <w:rFonts w:ascii="Calibri" w:hAnsi="Calibri"/>
        </w:rPr>
        <w:lastRenderedPageBreak/>
        <w:t xml:space="preserve">___ </w:t>
      </w:r>
      <w:proofErr w:type="gramStart"/>
      <w:r w:rsidRPr="00F74C0A">
        <w:rPr>
          <w:rFonts w:ascii="Calibri" w:hAnsi="Calibri"/>
        </w:rPr>
        <w:t>Proceed</w:t>
      </w:r>
      <w:proofErr w:type="gramEnd"/>
      <w:r w:rsidRPr="00F74C0A">
        <w:rPr>
          <w:rFonts w:ascii="Calibri" w:hAnsi="Calibri"/>
        </w:rPr>
        <w:t xml:space="preserve">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3F5706D5" w14:textId="77777777" w:rsidR="000E4C18" w:rsidRDefault="000E4C18" w:rsidP="000E4C18">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08ADFD56" w14:textId="77777777" w:rsidR="000E4C18" w:rsidRDefault="000E4C18" w:rsidP="000E4C18">
      <w:pPr>
        <w:rPr>
          <w:rFonts w:ascii="Calibri" w:hAnsi="Calibri"/>
        </w:rPr>
      </w:pPr>
    </w:p>
    <w:p w14:paraId="543D3032" w14:textId="7A1EF319" w:rsidR="00426162" w:rsidRDefault="000E4C18" w:rsidP="00426162">
      <w:pPr>
        <w:rPr>
          <w:rFonts w:ascii="Calibri" w:hAnsi="Calibri"/>
          <w:i/>
        </w:rPr>
      </w:pPr>
      <w:r w:rsidRPr="009C2FA8">
        <w:rPr>
          <w:rFonts w:ascii="Calibri" w:hAnsi="Calibri"/>
          <w:i/>
        </w:rPr>
        <w:t xml:space="preserve">Upon completion of section </w:t>
      </w:r>
      <w:r w:rsidR="00AC2139">
        <w:rPr>
          <w:rFonts w:ascii="Calibri" w:hAnsi="Calibri"/>
          <w:i/>
        </w:rPr>
        <w:t>9</w:t>
      </w:r>
      <w:r w:rsidR="00EE4090">
        <w:rPr>
          <w:rFonts w:ascii="Calibri" w:hAnsi="Calibri"/>
          <w:i/>
        </w:rPr>
        <w:t xml:space="preserve"> by the Vice President or President</w:t>
      </w:r>
      <w:r w:rsidRPr="009C2FA8">
        <w:rPr>
          <w:rFonts w:ascii="Calibri" w:hAnsi="Calibri"/>
          <w:i/>
        </w:rPr>
        <w:t xml:space="preserve">, the Program Review should be returned to </w:t>
      </w:r>
      <w:r w:rsidR="00AC2139">
        <w:rPr>
          <w:rFonts w:ascii="Calibri" w:hAnsi="Calibri"/>
          <w:i/>
        </w:rPr>
        <w:t>the administrative unit</w:t>
      </w:r>
      <w:r w:rsidRPr="009C2FA8">
        <w:rPr>
          <w:rFonts w:ascii="Calibri" w:hAnsi="Calibri"/>
          <w:i/>
        </w:rPr>
        <w:t xml:space="preserve"> for review, then submitted to</w:t>
      </w:r>
      <w:r>
        <w:rPr>
          <w:rFonts w:ascii="Calibri" w:hAnsi="Calibri"/>
          <w:i/>
        </w:rPr>
        <w:t xml:space="preserve"> the Office of</w:t>
      </w:r>
      <w:r w:rsidRPr="009C2FA8">
        <w:rPr>
          <w:rFonts w:ascii="Calibri" w:hAnsi="Calibri"/>
          <w:i/>
        </w:rPr>
        <w:t xml:space="preserve"> Instruction and Institutional Research for public posting. See timeline on </w:t>
      </w:r>
      <w:r>
        <w:rPr>
          <w:rFonts w:ascii="Calibri" w:hAnsi="Calibri"/>
          <w:i/>
        </w:rPr>
        <w:t>Program Review Cover Sheet</w:t>
      </w:r>
      <w:r w:rsidRPr="009C2FA8">
        <w:rPr>
          <w:rFonts w:ascii="Calibri" w:hAnsi="Calibri"/>
          <w:i/>
        </w:rPr>
        <w:t>.</w:t>
      </w:r>
    </w:p>
    <w:p w14:paraId="6AD29621" w14:textId="77777777" w:rsidR="005A3A2A" w:rsidRDefault="005A3A2A" w:rsidP="00426162">
      <w:pPr>
        <w:rPr>
          <w:rFonts w:ascii="Calibri" w:hAnsi="Calibri"/>
          <w:i/>
        </w:rPr>
      </w:pPr>
    </w:p>
    <w:p w14:paraId="4F877453" w14:textId="77777777" w:rsidR="00E1048A" w:rsidRDefault="00E1048A" w:rsidP="00426162">
      <w:pPr>
        <w:rPr>
          <w:rFonts w:ascii="Calibri" w:hAnsi="Calibri"/>
        </w:rPr>
      </w:pPr>
    </w:p>
    <w:p w14:paraId="7E2828A2" w14:textId="77777777" w:rsidR="008B4A6E" w:rsidRDefault="008B4A6E" w:rsidP="00426162">
      <w:pPr>
        <w:rPr>
          <w:rFonts w:ascii="Calibri" w:hAnsi="Calibri"/>
        </w:rPr>
        <w:sectPr w:rsidR="008B4A6E" w:rsidSect="0042616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1440" w:bottom="1080" w:left="1440" w:header="720" w:footer="720" w:gutter="0"/>
          <w:cols w:space="720"/>
        </w:sectPr>
      </w:pPr>
    </w:p>
    <w:p w14:paraId="1A866DFE" w14:textId="15BC0332" w:rsidR="00E1048A" w:rsidRPr="00E1048A" w:rsidRDefault="008B4A6E" w:rsidP="00426162">
      <w:pPr>
        <w:rPr>
          <w:rFonts w:ascii="Calibri" w:hAnsi="Calibri"/>
        </w:rPr>
      </w:pPr>
      <w:r>
        <w:rPr>
          <w:rFonts w:ascii="Calibri" w:hAnsi="Calibri"/>
          <w:noProof/>
          <w:lang w:eastAsia="en-US"/>
        </w:rPr>
        <w:lastRenderedPageBreak/>
        <w:drawing>
          <wp:inline distT="0" distB="0" distL="0" distR="0" wp14:anchorId="557125E5" wp14:editId="6B14F0B2">
            <wp:extent cx="8686800" cy="6964992"/>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86800" cy="6964992"/>
                    </a:xfrm>
                    <a:prstGeom prst="rect">
                      <a:avLst/>
                    </a:prstGeom>
                    <a:noFill/>
                    <a:ln>
                      <a:noFill/>
                    </a:ln>
                  </pic:spPr>
                </pic:pic>
              </a:graphicData>
            </a:graphic>
          </wp:inline>
        </w:drawing>
      </w:r>
      <w:bookmarkStart w:id="0" w:name="_GoBack"/>
      <w:bookmarkEnd w:id="0"/>
    </w:p>
    <w:sectPr w:rsidR="00E1048A" w:rsidRPr="00E1048A" w:rsidSect="008B4A6E">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E8E2" w14:textId="77777777" w:rsidR="0013115D" w:rsidRDefault="0013115D">
      <w:r>
        <w:separator/>
      </w:r>
    </w:p>
  </w:endnote>
  <w:endnote w:type="continuationSeparator" w:id="0">
    <w:p w14:paraId="2FF53B17" w14:textId="77777777" w:rsidR="0013115D" w:rsidRDefault="0013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870145" w14:textId="77777777" w:rsidR="0013115D" w:rsidRDefault="0013115D"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CEA06" w14:textId="77777777" w:rsidR="0013115D" w:rsidRDefault="001311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488D29" w14:textId="77777777" w:rsidR="0013115D" w:rsidRDefault="0013115D"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A6E">
      <w:rPr>
        <w:rStyle w:val="PageNumber"/>
        <w:noProof/>
      </w:rPr>
      <w:t>16</w:t>
    </w:r>
    <w:r>
      <w:rPr>
        <w:rStyle w:val="PageNumber"/>
      </w:rPr>
      <w:fldChar w:fldCharType="end"/>
    </w:r>
  </w:p>
  <w:p w14:paraId="7F735783" w14:textId="3B47B494" w:rsidR="0013115D" w:rsidRPr="00DE3D30" w:rsidRDefault="0013115D" w:rsidP="00FE3A7E">
    <w:pPr>
      <w:pStyle w:val="Footer"/>
      <w:rPr>
        <w:rFonts w:asciiTheme="majorHAnsi" w:hAnsiTheme="majorHAnsi"/>
        <w:sz w:val="20"/>
        <w:szCs w:val="20"/>
      </w:rPr>
    </w:pPr>
    <w:r w:rsidRPr="00DE3D30">
      <w:rPr>
        <w:rFonts w:asciiTheme="majorHAnsi" w:hAnsiTheme="majorHAnsi"/>
        <w:sz w:val="20"/>
        <w:szCs w:val="20"/>
      </w:rPr>
      <w:t xml:space="preserve">Administrative Unit: </w:t>
    </w:r>
    <w:r w:rsidRPr="00DE3D30">
      <w:rPr>
        <w:rFonts w:asciiTheme="majorHAnsi" w:hAnsiTheme="majorHAnsi"/>
        <w:sz w:val="20"/>
        <w:szCs w:val="20"/>
      </w:rPr>
      <w:tab/>
    </w:r>
    <w:r w:rsidRPr="00DE3D30">
      <w:rPr>
        <w:rFonts w:asciiTheme="majorHAnsi" w:hAnsiTheme="majorHAnsi"/>
        <w:sz w:val="20"/>
        <w:szCs w:val="20"/>
      </w:rPr>
      <w:tab/>
      <w:t>Updated: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82E40C" w14:textId="77777777" w:rsidR="007B2A28" w:rsidRDefault="007B2A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8711" w14:textId="77777777" w:rsidR="0013115D" w:rsidRDefault="0013115D">
      <w:r>
        <w:separator/>
      </w:r>
    </w:p>
  </w:footnote>
  <w:footnote w:type="continuationSeparator" w:id="0">
    <w:p w14:paraId="792DD01F" w14:textId="77777777" w:rsidR="0013115D" w:rsidRDefault="001311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AE8DB3" w14:textId="12307437" w:rsidR="007B2A28" w:rsidRDefault="007B2A28">
    <w:pPr>
      <w:pStyle w:val="Header"/>
    </w:pPr>
    <w:r>
      <w:rPr>
        <w:noProof/>
        <w:lang w:eastAsia="en-US"/>
      </w:rPr>
      <w:pict w14:anchorId="61CD0B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A16335" w14:textId="12BC2C63" w:rsidR="0013115D" w:rsidRDefault="007B2A28" w:rsidP="00B0176E">
    <w:pPr>
      <w:pStyle w:val="Header"/>
      <w:jc w:val="center"/>
    </w:pPr>
    <w:r>
      <w:rPr>
        <w:noProof/>
        <w:lang w:eastAsia="en-US"/>
      </w:rPr>
      <w:pict w14:anchorId="29A0A3E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r w:rsidR="0013115D">
      <w:rPr>
        <w:rFonts w:ascii="Calibri" w:hAnsi="Calibri"/>
        <w:sz w:val="20"/>
        <w:szCs w:val="20"/>
      </w:rPr>
      <w:t xml:space="preserve">Comprehensive Administrative </w:t>
    </w:r>
    <w:r w:rsidR="0013115D" w:rsidRPr="00DE3D30">
      <w:rPr>
        <w:rFonts w:ascii="Calibri" w:hAnsi="Calibri"/>
        <w:sz w:val="20"/>
        <w:szCs w:val="20"/>
      </w:rPr>
      <w:t xml:space="preserve">Unit </w:t>
    </w:r>
    <w:r w:rsidR="0013115D">
      <w:rPr>
        <w:rFonts w:ascii="Calibri" w:hAnsi="Calibri"/>
        <w:sz w:val="20"/>
        <w:szCs w:val="20"/>
      </w:rPr>
      <w:t>Program Review Template for 2014</w:t>
    </w:r>
    <w:r w:rsidR="0013115D" w:rsidRPr="00DE3D30">
      <w:rPr>
        <w:rFonts w:ascii="Calibri" w:hAnsi="Calibri"/>
        <w:sz w:val="20"/>
        <w:szCs w:val="20"/>
      </w:rPr>
      <w:t>-201</w:t>
    </w:r>
    <w:r w:rsidR="0013115D">
      <w:rPr>
        <w:rFonts w:ascii="Calibri" w:hAnsi="Calibri"/>
        <w:sz w:val="20"/>
        <w:szCs w:val="20"/>
      </w:rPr>
      <w:t>5</w:t>
    </w:r>
    <w:r w:rsidR="0013115D">
      <w:t xml:space="preserve"> </w:t>
    </w:r>
    <w:r w:rsidR="0013115D">
      <w:rPr>
        <w:sz w:val="16"/>
        <w:szCs w:val="16"/>
      </w:rPr>
      <w:t>(updated 10/15/14</w:t>
    </w:r>
    <w:r w:rsidR="0013115D" w:rsidRPr="0041799A">
      <w:rPr>
        <w:sz w:val="16"/>
        <w:szCs w:val="16"/>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1D34A5" w14:textId="36138577" w:rsidR="007B2A28" w:rsidRDefault="007B2A28">
    <w:pPr>
      <w:pStyle w:val="Header"/>
    </w:pPr>
    <w:r>
      <w:rPr>
        <w:noProof/>
        <w:lang w:eastAsia="en-US"/>
      </w:rPr>
      <w:pict w14:anchorId="51BF61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E4"/>
    <w:multiLevelType w:val="multilevel"/>
    <w:tmpl w:val="EEE46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C20B4"/>
    <w:multiLevelType w:val="hybridMultilevel"/>
    <w:tmpl w:val="AA64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C65FA"/>
    <w:multiLevelType w:val="hybridMultilevel"/>
    <w:tmpl w:val="7B109010"/>
    <w:lvl w:ilvl="0" w:tplc="5528563A">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C6C54"/>
    <w:multiLevelType w:val="hybridMultilevel"/>
    <w:tmpl w:val="B1AC8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B6355"/>
    <w:multiLevelType w:val="hybridMultilevel"/>
    <w:tmpl w:val="58C61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6383E"/>
    <w:multiLevelType w:val="hybridMultilevel"/>
    <w:tmpl w:val="2E38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647A4"/>
    <w:multiLevelType w:val="hybridMultilevel"/>
    <w:tmpl w:val="6012F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CA4B09"/>
    <w:multiLevelType w:val="hybridMultilevel"/>
    <w:tmpl w:val="A622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BD6D8F"/>
    <w:multiLevelType w:val="hybridMultilevel"/>
    <w:tmpl w:val="AA48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A622F"/>
    <w:multiLevelType w:val="hybridMultilevel"/>
    <w:tmpl w:val="EEE46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85962"/>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7E1763"/>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324AC"/>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75750"/>
    <w:multiLevelType w:val="hybridMultilevel"/>
    <w:tmpl w:val="70304E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666463"/>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42FD4"/>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06C02"/>
    <w:multiLevelType w:val="hybridMultilevel"/>
    <w:tmpl w:val="C1988A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6"/>
  </w:num>
  <w:num w:numId="4">
    <w:abstractNumId w:val="22"/>
  </w:num>
  <w:num w:numId="5">
    <w:abstractNumId w:val="21"/>
  </w:num>
  <w:num w:numId="6">
    <w:abstractNumId w:val="2"/>
  </w:num>
  <w:num w:numId="7">
    <w:abstractNumId w:val="19"/>
  </w:num>
  <w:num w:numId="8">
    <w:abstractNumId w:val="1"/>
  </w:num>
  <w:num w:numId="9">
    <w:abstractNumId w:val="12"/>
  </w:num>
  <w:num w:numId="10">
    <w:abstractNumId w:val="26"/>
  </w:num>
  <w:num w:numId="11">
    <w:abstractNumId w:val="13"/>
  </w:num>
  <w:num w:numId="12">
    <w:abstractNumId w:val="9"/>
  </w:num>
  <w:num w:numId="13">
    <w:abstractNumId w:val="5"/>
  </w:num>
  <w:num w:numId="14">
    <w:abstractNumId w:val="23"/>
  </w:num>
  <w:num w:numId="15">
    <w:abstractNumId w:val="4"/>
  </w:num>
  <w:num w:numId="16">
    <w:abstractNumId w:val="15"/>
  </w:num>
  <w:num w:numId="17">
    <w:abstractNumId w:val="11"/>
  </w:num>
  <w:num w:numId="18">
    <w:abstractNumId w:val="28"/>
  </w:num>
  <w:num w:numId="19">
    <w:abstractNumId w:val="16"/>
  </w:num>
  <w:num w:numId="20">
    <w:abstractNumId w:val="10"/>
  </w:num>
  <w:num w:numId="21">
    <w:abstractNumId w:val="8"/>
  </w:num>
  <w:num w:numId="22">
    <w:abstractNumId w:val="27"/>
  </w:num>
  <w:num w:numId="23">
    <w:abstractNumId w:val="17"/>
  </w:num>
  <w:num w:numId="24">
    <w:abstractNumId w:val="25"/>
  </w:num>
  <w:num w:numId="25">
    <w:abstractNumId w:val="0"/>
  </w:num>
  <w:num w:numId="26">
    <w:abstractNumId w:val="14"/>
  </w:num>
  <w:num w:numId="27">
    <w:abstractNumId w:val="24"/>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B45"/>
    <w:rsid w:val="00007278"/>
    <w:rsid w:val="00010C9B"/>
    <w:rsid w:val="00025257"/>
    <w:rsid w:val="000272AE"/>
    <w:rsid w:val="00027FA3"/>
    <w:rsid w:val="0003091A"/>
    <w:rsid w:val="00033347"/>
    <w:rsid w:val="0003552F"/>
    <w:rsid w:val="000371D7"/>
    <w:rsid w:val="00042286"/>
    <w:rsid w:val="00044113"/>
    <w:rsid w:val="000448FF"/>
    <w:rsid w:val="00056AD6"/>
    <w:rsid w:val="000614F7"/>
    <w:rsid w:val="00062FC2"/>
    <w:rsid w:val="000700B8"/>
    <w:rsid w:val="00070661"/>
    <w:rsid w:val="00071368"/>
    <w:rsid w:val="00083652"/>
    <w:rsid w:val="0008629A"/>
    <w:rsid w:val="00087B25"/>
    <w:rsid w:val="0009634F"/>
    <w:rsid w:val="000A2C66"/>
    <w:rsid w:val="000A303A"/>
    <w:rsid w:val="000A5CF4"/>
    <w:rsid w:val="000C2110"/>
    <w:rsid w:val="000C4AAE"/>
    <w:rsid w:val="000D0058"/>
    <w:rsid w:val="000D0B81"/>
    <w:rsid w:val="000D5B3D"/>
    <w:rsid w:val="000E4C18"/>
    <w:rsid w:val="000E58DB"/>
    <w:rsid w:val="000F1B5E"/>
    <w:rsid w:val="000F41FC"/>
    <w:rsid w:val="00101A6D"/>
    <w:rsid w:val="001039B6"/>
    <w:rsid w:val="00112F8B"/>
    <w:rsid w:val="00117D31"/>
    <w:rsid w:val="001224D2"/>
    <w:rsid w:val="0013115D"/>
    <w:rsid w:val="00132921"/>
    <w:rsid w:val="0014334C"/>
    <w:rsid w:val="00143648"/>
    <w:rsid w:val="001448E1"/>
    <w:rsid w:val="00144F64"/>
    <w:rsid w:val="001450D3"/>
    <w:rsid w:val="00146C98"/>
    <w:rsid w:val="00147B25"/>
    <w:rsid w:val="001565DE"/>
    <w:rsid w:val="001573B8"/>
    <w:rsid w:val="00161B49"/>
    <w:rsid w:val="00162DCB"/>
    <w:rsid w:val="001658AD"/>
    <w:rsid w:val="00170E1E"/>
    <w:rsid w:val="0017380C"/>
    <w:rsid w:val="00174B0B"/>
    <w:rsid w:val="00174E2E"/>
    <w:rsid w:val="00184021"/>
    <w:rsid w:val="001A3B76"/>
    <w:rsid w:val="001A74F2"/>
    <w:rsid w:val="001B10BC"/>
    <w:rsid w:val="001C7BFB"/>
    <w:rsid w:val="001E2B0D"/>
    <w:rsid w:val="002022CA"/>
    <w:rsid w:val="00202E0C"/>
    <w:rsid w:val="002036C7"/>
    <w:rsid w:val="00204CB1"/>
    <w:rsid w:val="0020773D"/>
    <w:rsid w:val="00207EC2"/>
    <w:rsid w:val="0021359D"/>
    <w:rsid w:val="0021640B"/>
    <w:rsid w:val="00217229"/>
    <w:rsid w:val="00217389"/>
    <w:rsid w:val="00223ACD"/>
    <w:rsid w:val="00224A3F"/>
    <w:rsid w:val="00224B6C"/>
    <w:rsid w:val="00225364"/>
    <w:rsid w:val="002257B1"/>
    <w:rsid w:val="002260E0"/>
    <w:rsid w:val="00232B16"/>
    <w:rsid w:val="00252547"/>
    <w:rsid w:val="00254153"/>
    <w:rsid w:val="0025533B"/>
    <w:rsid w:val="00264695"/>
    <w:rsid w:val="002650FB"/>
    <w:rsid w:val="00280345"/>
    <w:rsid w:val="00281662"/>
    <w:rsid w:val="002824B5"/>
    <w:rsid w:val="00292C75"/>
    <w:rsid w:val="00297967"/>
    <w:rsid w:val="002A3EC8"/>
    <w:rsid w:val="002B16A7"/>
    <w:rsid w:val="002B7ADC"/>
    <w:rsid w:val="002C011D"/>
    <w:rsid w:val="002C0142"/>
    <w:rsid w:val="002C234C"/>
    <w:rsid w:val="002C24D9"/>
    <w:rsid w:val="002D5B0B"/>
    <w:rsid w:val="002F1541"/>
    <w:rsid w:val="002F2ADF"/>
    <w:rsid w:val="002F656E"/>
    <w:rsid w:val="002F7008"/>
    <w:rsid w:val="00303213"/>
    <w:rsid w:val="00303DEE"/>
    <w:rsid w:val="003124E2"/>
    <w:rsid w:val="00313304"/>
    <w:rsid w:val="003224BC"/>
    <w:rsid w:val="0032422B"/>
    <w:rsid w:val="003262F5"/>
    <w:rsid w:val="003269E1"/>
    <w:rsid w:val="00327058"/>
    <w:rsid w:val="003327CF"/>
    <w:rsid w:val="00337502"/>
    <w:rsid w:val="0034093F"/>
    <w:rsid w:val="00342BC4"/>
    <w:rsid w:val="00347F2C"/>
    <w:rsid w:val="003506A8"/>
    <w:rsid w:val="00353667"/>
    <w:rsid w:val="0035457D"/>
    <w:rsid w:val="003602C9"/>
    <w:rsid w:val="00366FA7"/>
    <w:rsid w:val="0037030D"/>
    <w:rsid w:val="003706E3"/>
    <w:rsid w:val="0037149D"/>
    <w:rsid w:val="0038111E"/>
    <w:rsid w:val="003821C4"/>
    <w:rsid w:val="003900A4"/>
    <w:rsid w:val="00397C0D"/>
    <w:rsid w:val="003A540A"/>
    <w:rsid w:val="003A6B1C"/>
    <w:rsid w:val="003B18EB"/>
    <w:rsid w:val="003B6B24"/>
    <w:rsid w:val="003C1440"/>
    <w:rsid w:val="003D1136"/>
    <w:rsid w:val="003D2AF3"/>
    <w:rsid w:val="003E4ECD"/>
    <w:rsid w:val="003F06C2"/>
    <w:rsid w:val="003F1EF7"/>
    <w:rsid w:val="003F48A8"/>
    <w:rsid w:val="00406021"/>
    <w:rsid w:val="0040641B"/>
    <w:rsid w:val="004102D5"/>
    <w:rsid w:val="00415166"/>
    <w:rsid w:val="004161E6"/>
    <w:rsid w:val="0041799A"/>
    <w:rsid w:val="004201E7"/>
    <w:rsid w:val="00420A66"/>
    <w:rsid w:val="00420E37"/>
    <w:rsid w:val="00421D56"/>
    <w:rsid w:val="0042309A"/>
    <w:rsid w:val="00426162"/>
    <w:rsid w:val="00433DDD"/>
    <w:rsid w:val="00435384"/>
    <w:rsid w:val="00437893"/>
    <w:rsid w:val="00437D4D"/>
    <w:rsid w:val="00444FCE"/>
    <w:rsid w:val="004478AF"/>
    <w:rsid w:val="00454D64"/>
    <w:rsid w:val="00456878"/>
    <w:rsid w:val="00464BF1"/>
    <w:rsid w:val="0047291F"/>
    <w:rsid w:val="00473F38"/>
    <w:rsid w:val="00474A8C"/>
    <w:rsid w:val="00477BFA"/>
    <w:rsid w:val="00481886"/>
    <w:rsid w:val="004A42F7"/>
    <w:rsid w:val="004A5FA7"/>
    <w:rsid w:val="004B134C"/>
    <w:rsid w:val="004C5490"/>
    <w:rsid w:val="004C554D"/>
    <w:rsid w:val="004C5C8E"/>
    <w:rsid w:val="004C7F2D"/>
    <w:rsid w:val="004E58CB"/>
    <w:rsid w:val="004E64E7"/>
    <w:rsid w:val="004E6567"/>
    <w:rsid w:val="004E7FC7"/>
    <w:rsid w:val="004F2EBF"/>
    <w:rsid w:val="004F5281"/>
    <w:rsid w:val="004F5EAF"/>
    <w:rsid w:val="004F62B0"/>
    <w:rsid w:val="004F630E"/>
    <w:rsid w:val="005033D0"/>
    <w:rsid w:val="00504F3D"/>
    <w:rsid w:val="00507488"/>
    <w:rsid w:val="00512FA8"/>
    <w:rsid w:val="005136D1"/>
    <w:rsid w:val="00513F3F"/>
    <w:rsid w:val="00515642"/>
    <w:rsid w:val="00520EC7"/>
    <w:rsid w:val="0052169E"/>
    <w:rsid w:val="00526CE4"/>
    <w:rsid w:val="00532981"/>
    <w:rsid w:val="00532B1C"/>
    <w:rsid w:val="005341C5"/>
    <w:rsid w:val="0053630C"/>
    <w:rsid w:val="005402B7"/>
    <w:rsid w:val="00545291"/>
    <w:rsid w:val="00552951"/>
    <w:rsid w:val="005533CA"/>
    <w:rsid w:val="00557EAB"/>
    <w:rsid w:val="00582EA1"/>
    <w:rsid w:val="00595B65"/>
    <w:rsid w:val="00595C39"/>
    <w:rsid w:val="005A1D2F"/>
    <w:rsid w:val="005A3A2A"/>
    <w:rsid w:val="005A4068"/>
    <w:rsid w:val="005A52CB"/>
    <w:rsid w:val="005C38E7"/>
    <w:rsid w:val="005D45AC"/>
    <w:rsid w:val="005D7B7B"/>
    <w:rsid w:val="005E1459"/>
    <w:rsid w:val="005F06E4"/>
    <w:rsid w:val="00601014"/>
    <w:rsid w:val="00605DBE"/>
    <w:rsid w:val="00612334"/>
    <w:rsid w:val="00614CEF"/>
    <w:rsid w:val="00616394"/>
    <w:rsid w:val="0061679E"/>
    <w:rsid w:val="0061724A"/>
    <w:rsid w:val="006213AF"/>
    <w:rsid w:val="00622F56"/>
    <w:rsid w:val="006243FC"/>
    <w:rsid w:val="00631068"/>
    <w:rsid w:val="00634032"/>
    <w:rsid w:val="006346E6"/>
    <w:rsid w:val="006402D3"/>
    <w:rsid w:val="00651B21"/>
    <w:rsid w:val="00667576"/>
    <w:rsid w:val="00674FD0"/>
    <w:rsid w:val="00677A2D"/>
    <w:rsid w:val="00685364"/>
    <w:rsid w:val="006C01EF"/>
    <w:rsid w:val="006C1B05"/>
    <w:rsid w:val="006C35EE"/>
    <w:rsid w:val="006D0020"/>
    <w:rsid w:val="006D1F39"/>
    <w:rsid w:val="006E08B8"/>
    <w:rsid w:val="006E0B04"/>
    <w:rsid w:val="006E143D"/>
    <w:rsid w:val="006F2277"/>
    <w:rsid w:val="006F2A78"/>
    <w:rsid w:val="006F2D50"/>
    <w:rsid w:val="006F4EBE"/>
    <w:rsid w:val="00702AF6"/>
    <w:rsid w:val="00703C99"/>
    <w:rsid w:val="0070668B"/>
    <w:rsid w:val="00713499"/>
    <w:rsid w:val="0071647D"/>
    <w:rsid w:val="00716BDB"/>
    <w:rsid w:val="00716C25"/>
    <w:rsid w:val="007229CE"/>
    <w:rsid w:val="00724E05"/>
    <w:rsid w:val="00733B73"/>
    <w:rsid w:val="00734AB4"/>
    <w:rsid w:val="007503AF"/>
    <w:rsid w:val="00752BD9"/>
    <w:rsid w:val="007537BF"/>
    <w:rsid w:val="00757437"/>
    <w:rsid w:val="007637AF"/>
    <w:rsid w:val="00763AC6"/>
    <w:rsid w:val="00774CA7"/>
    <w:rsid w:val="007768ED"/>
    <w:rsid w:val="00780166"/>
    <w:rsid w:val="007812B0"/>
    <w:rsid w:val="00783D89"/>
    <w:rsid w:val="00784CDF"/>
    <w:rsid w:val="00787894"/>
    <w:rsid w:val="00790089"/>
    <w:rsid w:val="00791001"/>
    <w:rsid w:val="00792CFC"/>
    <w:rsid w:val="007A0BF7"/>
    <w:rsid w:val="007A631B"/>
    <w:rsid w:val="007A6367"/>
    <w:rsid w:val="007B2A28"/>
    <w:rsid w:val="007B336E"/>
    <w:rsid w:val="007B521C"/>
    <w:rsid w:val="007B57F0"/>
    <w:rsid w:val="007C635A"/>
    <w:rsid w:val="007D165C"/>
    <w:rsid w:val="007D2BA6"/>
    <w:rsid w:val="007D3E94"/>
    <w:rsid w:val="007E1ED7"/>
    <w:rsid w:val="007F3EED"/>
    <w:rsid w:val="00803A7A"/>
    <w:rsid w:val="00807E74"/>
    <w:rsid w:val="0081386B"/>
    <w:rsid w:val="008138E2"/>
    <w:rsid w:val="008145D5"/>
    <w:rsid w:val="008157E5"/>
    <w:rsid w:val="00821D7E"/>
    <w:rsid w:val="00831FA4"/>
    <w:rsid w:val="00833680"/>
    <w:rsid w:val="0083399A"/>
    <w:rsid w:val="0083477F"/>
    <w:rsid w:val="0083660C"/>
    <w:rsid w:val="00853F0C"/>
    <w:rsid w:val="00856EB7"/>
    <w:rsid w:val="0086554F"/>
    <w:rsid w:val="008847D2"/>
    <w:rsid w:val="008861A1"/>
    <w:rsid w:val="00887724"/>
    <w:rsid w:val="008B4113"/>
    <w:rsid w:val="008B4A6E"/>
    <w:rsid w:val="008B4D1B"/>
    <w:rsid w:val="008C3A8C"/>
    <w:rsid w:val="008D1B2E"/>
    <w:rsid w:val="008D773C"/>
    <w:rsid w:val="008E147C"/>
    <w:rsid w:val="008E1746"/>
    <w:rsid w:val="008E3883"/>
    <w:rsid w:val="008E48A4"/>
    <w:rsid w:val="008E6A06"/>
    <w:rsid w:val="008F2425"/>
    <w:rsid w:val="008F2AEC"/>
    <w:rsid w:val="008F32BD"/>
    <w:rsid w:val="008F35F1"/>
    <w:rsid w:val="008F7199"/>
    <w:rsid w:val="00901B81"/>
    <w:rsid w:val="00901C70"/>
    <w:rsid w:val="00901FA8"/>
    <w:rsid w:val="00902C57"/>
    <w:rsid w:val="00905A4F"/>
    <w:rsid w:val="0091133E"/>
    <w:rsid w:val="009140D9"/>
    <w:rsid w:val="00917026"/>
    <w:rsid w:val="00923C3A"/>
    <w:rsid w:val="00927B83"/>
    <w:rsid w:val="0093086D"/>
    <w:rsid w:val="00932CF3"/>
    <w:rsid w:val="00936C76"/>
    <w:rsid w:val="009437AC"/>
    <w:rsid w:val="009453EF"/>
    <w:rsid w:val="00946B85"/>
    <w:rsid w:val="00947820"/>
    <w:rsid w:val="009513BA"/>
    <w:rsid w:val="00954AF5"/>
    <w:rsid w:val="00955398"/>
    <w:rsid w:val="009553D5"/>
    <w:rsid w:val="0095645D"/>
    <w:rsid w:val="009669DE"/>
    <w:rsid w:val="0097144B"/>
    <w:rsid w:val="0097580E"/>
    <w:rsid w:val="0099270A"/>
    <w:rsid w:val="00995F39"/>
    <w:rsid w:val="009A602B"/>
    <w:rsid w:val="009B0A77"/>
    <w:rsid w:val="009B1807"/>
    <w:rsid w:val="009B19E8"/>
    <w:rsid w:val="009B1C65"/>
    <w:rsid w:val="009B6ACB"/>
    <w:rsid w:val="009C13B0"/>
    <w:rsid w:val="009C3502"/>
    <w:rsid w:val="009C385A"/>
    <w:rsid w:val="009C394A"/>
    <w:rsid w:val="009C612C"/>
    <w:rsid w:val="009E0744"/>
    <w:rsid w:val="009F049A"/>
    <w:rsid w:val="009F4862"/>
    <w:rsid w:val="00A14AF4"/>
    <w:rsid w:val="00A159E1"/>
    <w:rsid w:val="00A17B2D"/>
    <w:rsid w:val="00A268DC"/>
    <w:rsid w:val="00A308A9"/>
    <w:rsid w:val="00A33B68"/>
    <w:rsid w:val="00A377BD"/>
    <w:rsid w:val="00A4439B"/>
    <w:rsid w:val="00A47523"/>
    <w:rsid w:val="00A53979"/>
    <w:rsid w:val="00A56ABD"/>
    <w:rsid w:val="00A61002"/>
    <w:rsid w:val="00A62505"/>
    <w:rsid w:val="00A640CC"/>
    <w:rsid w:val="00A7517E"/>
    <w:rsid w:val="00A828AE"/>
    <w:rsid w:val="00A84D7B"/>
    <w:rsid w:val="00A871FC"/>
    <w:rsid w:val="00A87B44"/>
    <w:rsid w:val="00A97077"/>
    <w:rsid w:val="00AB1463"/>
    <w:rsid w:val="00AB33C0"/>
    <w:rsid w:val="00AC2139"/>
    <w:rsid w:val="00AC50F6"/>
    <w:rsid w:val="00AC716D"/>
    <w:rsid w:val="00AD058A"/>
    <w:rsid w:val="00AD7D56"/>
    <w:rsid w:val="00AE1A52"/>
    <w:rsid w:val="00AE201F"/>
    <w:rsid w:val="00AE5D14"/>
    <w:rsid w:val="00AF2735"/>
    <w:rsid w:val="00AF57DE"/>
    <w:rsid w:val="00B0079E"/>
    <w:rsid w:val="00B0176E"/>
    <w:rsid w:val="00B0204B"/>
    <w:rsid w:val="00B1466B"/>
    <w:rsid w:val="00B15851"/>
    <w:rsid w:val="00B164B9"/>
    <w:rsid w:val="00B21543"/>
    <w:rsid w:val="00B26FE1"/>
    <w:rsid w:val="00B30D7D"/>
    <w:rsid w:val="00B310F8"/>
    <w:rsid w:val="00B33617"/>
    <w:rsid w:val="00B362B1"/>
    <w:rsid w:val="00B36C70"/>
    <w:rsid w:val="00B47967"/>
    <w:rsid w:val="00B50609"/>
    <w:rsid w:val="00B55C6A"/>
    <w:rsid w:val="00B57057"/>
    <w:rsid w:val="00B60420"/>
    <w:rsid w:val="00B7027D"/>
    <w:rsid w:val="00B70840"/>
    <w:rsid w:val="00B715A4"/>
    <w:rsid w:val="00B7545A"/>
    <w:rsid w:val="00B828EF"/>
    <w:rsid w:val="00B861E0"/>
    <w:rsid w:val="00B87DDB"/>
    <w:rsid w:val="00BA6206"/>
    <w:rsid w:val="00BA6923"/>
    <w:rsid w:val="00BB15D8"/>
    <w:rsid w:val="00BB220D"/>
    <w:rsid w:val="00BC2C9F"/>
    <w:rsid w:val="00BC31B8"/>
    <w:rsid w:val="00BD2C69"/>
    <w:rsid w:val="00BD3523"/>
    <w:rsid w:val="00BD5F8E"/>
    <w:rsid w:val="00BD662A"/>
    <w:rsid w:val="00BD6D44"/>
    <w:rsid w:val="00BD73EB"/>
    <w:rsid w:val="00BE3A18"/>
    <w:rsid w:val="00BF0D91"/>
    <w:rsid w:val="00BF1D37"/>
    <w:rsid w:val="00BF70A1"/>
    <w:rsid w:val="00C003EB"/>
    <w:rsid w:val="00C01AC6"/>
    <w:rsid w:val="00C03879"/>
    <w:rsid w:val="00C2208A"/>
    <w:rsid w:val="00C236CA"/>
    <w:rsid w:val="00C25743"/>
    <w:rsid w:val="00C305B7"/>
    <w:rsid w:val="00C33682"/>
    <w:rsid w:val="00C33E1F"/>
    <w:rsid w:val="00C34674"/>
    <w:rsid w:val="00C34DA0"/>
    <w:rsid w:val="00C37418"/>
    <w:rsid w:val="00C40AEB"/>
    <w:rsid w:val="00C40B03"/>
    <w:rsid w:val="00C43286"/>
    <w:rsid w:val="00C443B9"/>
    <w:rsid w:val="00C5009E"/>
    <w:rsid w:val="00C5120D"/>
    <w:rsid w:val="00C51952"/>
    <w:rsid w:val="00C60106"/>
    <w:rsid w:val="00C60A3D"/>
    <w:rsid w:val="00C62D59"/>
    <w:rsid w:val="00C64FD5"/>
    <w:rsid w:val="00C66F14"/>
    <w:rsid w:val="00C7786B"/>
    <w:rsid w:val="00C80961"/>
    <w:rsid w:val="00C83371"/>
    <w:rsid w:val="00C85CBA"/>
    <w:rsid w:val="00C914E8"/>
    <w:rsid w:val="00C91767"/>
    <w:rsid w:val="00C92075"/>
    <w:rsid w:val="00CA11CE"/>
    <w:rsid w:val="00CA5EBA"/>
    <w:rsid w:val="00CB2B74"/>
    <w:rsid w:val="00CB7E09"/>
    <w:rsid w:val="00CC2013"/>
    <w:rsid w:val="00CC73DB"/>
    <w:rsid w:val="00CD0CFC"/>
    <w:rsid w:val="00CD281F"/>
    <w:rsid w:val="00CD31BC"/>
    <w:rsid w:val="00CD4681"/>
    <w:rsid w:val="00CE028D"/>
    <w:rsid w:val="00CE5379"/>
    <w:rsid w:val="00CE7D90"/>
    <w:rsid w:val="00CF1EF9"/>
    <w:rsid w:val="00D03482"/>
    <w:rsid w:val="00D034D4"/>
    <w:rsid w:val="00D04E9E"/>
    <w:rsid w:val="00D05632"/>
    <w:rsid w:val="00D10422"/>
    <w:rsid w:val="00D1327D"/>
    <w:rsid w:val="00D17B3A"/>
    <w:rsid w:val="00D2334A"/>
    <w:rsid w:val="00D24880"/>
    <w:rsid w:val="00D250C1"/>
    <w:rsid w:val="00D25543"/>
    <w:rsid w:val="00D31D39"/>
    <w:rsid w:val="00D3705E"/>
    <w:rsid w:val="00D375A9"/>
    <w:rsid w:val="00D61C23"/>
    <w:rsid w:val="00D61FD2"/>
    <w:rsid w:val="00D64078"/>
    <w:rsid w:val="00D75D1F"/>
    <w:rsid w:val="00D85CDE"/>
    <w:rsid w:val="00D92421"/>
    <w:rsid w:val="00D933D1"/>
    <w:rsid w:val="00D97C11"/>
    <w:rsid w:val="00DA3481"/>
    <w:rsid w:val="00DA7361"/>
    <w:rsid w:val="00DB097B"/>
    <w:rsid w:val="00DB383F"/>
    <w:rsid w:val="00DB3B3D"/>
    <w:rsid w:val="00DB3C5E"/>
    <w:rsid w:val="00DB3CCD"/>
    <w:rsid w:val="00DC0E29"/>
    <w:rsid w:val="00DC1350"/>
    <w:rsid w:val="00DC4AEB"/>
    <w:rsid w:val="00DD29AA"/>
    <w:rsid w:val="00DD4D0C"/>
    <w:rsid w:val="00DD5227"/>
    <w:rsid w:val="00DD6E50"/>
    <w:rsid w:val="00DE3D30"/>
    <w:rsid w:val="00DE507F"/>
    <w:rsid w:val="00DF09D1"/>
    <w:rsid w:val="00DF21A9"/>
    <w:rsid w:val="00DF2DE6"/>
    <w:rsid w:val="00E017FC"/>
    <w:rsid w:val="00E02581"/>
    <w:rsid w:val="00E02B6E"/>
    <w:rsid w:val="00E1048A"/>
    <w:rsid w:val="00E14F08"/>
    <w:rsid w:val="00E2060F"/>
    <w:rsid w:val="00E21F20"/>
    <w:rsid w:val="00E25A99"/>
    <w:rsid w:val="00E2737E"/>
    <w:rsid w:val="00E27953"/>
    <w:rsid w:val="00E6148A"/>
    <w:rsid w:val="00E7191F"/>
    <w:rsid w:val="00E720E0"/>
    <w:rsid w:val="00E72484"/>
    <w:rsid w:val="00E7745C"/>
    <w:rsid w:val="00E92538"/>
    <w:rsid w:val="00EA026B"/>
    <w:rsid w:val="00EA1F19"/>
    <w:rsid w:val="00EA306F"/>
    <w:rsid w:val="00EA4604"/>
    <w:rsid w:val="00EA7CFC"/>
    <w:rsid w:val="00EC0590"/>
    <w:rsid w:val="00EC393D"/>
    <w:rsid w:val="00ED044C"/>
    <w:rsid w:val="00ED0671"/>
    <w:rsid w:val="00ED2F7D"/>
    <w:rsid w:val="00ED419E"/>
    <w:rsid w:val="00ED4551"/>
    <w:rsid w:val="00ED6698"/>
    <w:rsid w:val="00EE4090"/>
    <w:rsid w:val="00EE47AD"/>
    <w:rsid w:val="00EE6548"/>
    <w:rsid w:val="00EF152C"/>
    <w:rsid w:val="00EF2A72"/>
    <w:rsid w:val="00EF7CBF"/>
    <w:rsid w:val="00F0547E"/>
    <w:rsid w:val="00F1772B"/>
    <w:rsid w:val="00F4196C"/>
    <w:rsid w:val="00F5343D"/>
    <w:rsid w:val="00F54FFF"/>
    <w:rsid w:val="00F57F8A"/>
    <w:rsid w:val="00F6372E"/>
    <w:rsid w:val="00F65850"/>
    <w:rsid w:val="00F666FE"/>
    <w:rsid w:val="00F80F87"/>
    <w:rsid w:val="00F821A3"/>
    <w:rsid w:val="00F87927"/>
    <w:rsid w:val="00F912D4"/>
    <w:rsid w:val="00F966AD"/>
    <w:rsid w:val="00F97A9D"/>
    <w:rsid w:val="00FA0902"/>
    <w:rsid w:val="00FA3277"/>
    <w:rsid w:val="00FA47E4"/>
    <w:rsid w:val="00FA7A62"/>
    <w:rsid w:val="00FA7E3B"/>
    <w:rsid w:val="00FB1A29"/>
    <w:rsid w:val="00FB640D"/>
    <w:rsid w:val="00FC055D"/>
    <w:rsid w:val="00FC18A9"/>
    <w:rsid w:val="00FC23F3"/>
    <w:rsid w:val="00FC31DA"/>
    <w:rsid w:val="00FC3981"/>
    <w:rsid w:val="00FC5F5C"/>
    <w:rsid w:val="00FC678A"/>
    <w:rsid w:val="00FD1B31"/>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president/basicskills.php" TargetMode="External"/><Relationship Id="rId20" Type="http://schemas.openxmlformats.org/officeDocument/2006/relationships/footer" Target="footer3.xml"/><Relationship Id="rId21" Type="http://schemas.openxmlformats.org/officeDocument/2006/relationships/image" Target="media/image1.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foothill.edu/president/transfer.php" TargetMode="External"/><Relationship Id="rId11" Type="http://schemas.openxmlformats.org/officeDocument/2006/relationships/hyperlink" Target="http://www.foothill.edu/president/workforce.php" TargetMode="External"/><Relationship Id="rId12" Type="http://schemas.openxmlformats.org/officeDocument/2006/relationships/hyperlink" Target="http://www.foothill.edu/staff/irs/ESMP/index.php" TargetMode="External"/><Relationship Id="rId13" Type="http://schemas.openxmlformats.org/officeDocument/2006/relationships/hyperlink" Target="http://www.foothill.edu/senate/index.php" TargetMode="External"/><Relationship Id="rId14" Type="http://schemas.openxmlformats.org/officeDocument/2006/relationships/hyperlink" Target="http://foothill.edu/president/operations.php"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CC38-2814-A64D-9F60-89A04DDF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2310</Words>
  <Characters>13541</Characters>
  <Application>Microsoft Macintosh Word</Application>
  <DocSecurity>0</DocSecurity>
  <Lines>294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Carolyn Holcroft</cp:lastModifiedBy>
  <cp:revision>4</cp:revision>
  <cp:lastPrinted>2012-09-07T17:42:00Z</cp:lastPrinted>
  <dcterms:created xsi:type="dcterms:W3CDTF">2015-01-08T06:57:00Z</dcterms:created>
  <dcterms:modified xsi:type="dcterms:W3CDTF">2015-01-08T07:00:00Z</dcterms:modified>
</cp:coreProperties>
</file>